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71" w:rsidRPr="00A368E6" w:rsidRDefault="000C3871" w:rsidP="0037159D">
      <w:pPr>
        <w:rPr>
          <w:u w:val="single"/>
        </w:rPr>
      </w:pPr>
      <w:bookmarkStart w:id="0" w:name="_GoBack"/>
      <w:bookmarkEnd w:id="0"/>
    </w:p>
    <w:p w:rsidR="000C3871" w:rsidRDefault="000C3871" w:rsidP="0037159D"/>
    <w:p w:rsidR="00D62A6D" w:rsidRPr="00CE0323" w:rsidRDefault="002A5E23" w:rsidP="0037159D">
      <w:r w:rsidRPr="00CE0323">
        <w:t>Til</w:t>
      </w:r>
      <w:r w:rsidR="000C3871" w:rsidRPr="00CE0323">
        <w:t xml:space="preserve"> </w:t>
      </w:r>
    </w:p>
    <w:p w:rsidR="000C3871" w:rsidRPr="00CE0323" w:rsidRDefault="000C3871" w:rsidP="0037159D">
      <w:r w:rsidRPr="00CE0323">
        <w:t>Gret</w:t>
      </w:r>
      <w:r w:rsidR="001303B1" w:rsidRPr="00CE0323">
        <w:t>h</w:t>
      </w:r>
      <w:r w:rsidRPr="00CE0323">
        <w:t xml:space="preserve">e </w:t>
      </w:r>
      <w:r w:rsidR="001303B1" w:rsidRPr="00CE0323">
        <w:t>Fossli</w:t>
      </w:r>
    </w:p>
    <w:p w:rsidR="000C3871" w:rsidRPr="00CE0323" w:rsidRDefault="000C3871" w:rsidP="0037159D">
      <w:r w:rsidRPr="00CE0323">
        <w:t>Næringspolitisk avdeling</w:t>
      </w:r>
    </w:p>
    <w:p w:rsidR="000C3871" w:rsidRPr="00CE0323" w:rsidRDefault="000C3871" w:rsidP="0037159D">
      <w:r w:rsidRPr="00CE0323">
        <w:t>LO</w:t>
      </w:r>
    </w:p>
    <w:p w:rsidR="000C3871" w:rsidRPr="00CE0323" w:rsidRDefault="000C3871" w:rsidP="0037159D">
      <w:r w:rsidRPr="00CE0323">
        <w:t>Oslo</w:t>
      </w:r>
    </w:p>
    <w:p w:rsidR="00D62A6D" w:rsidRPr="00096AA3" w:rsidRDefault="005C0DA7" w:rsidP="0037159D">
      <w:pPr>
        <w:rPr>
          <w:sz w:val="16"/>
        </w:rPr>
      </w:pPr>
      <w:r w:rsidRPr="00096AA3">
        <w:rPr>
          <w:sz w:val="16"/>
        </w:rPr>
        <w:t>Dette brevet sendes kun elektronisk</w:t>
      </w:r>
      <w:r w:rsidR="00C62CEE" w:rsidRPr="00096AA3">
        <w:rPr>
          <w:sz w:val="16"/>
        </w:rPr>
        <w:tab/>
      </w:r>
      <w:r w:rsidR="00C62CEE" w:rsidRPr="00096AA3">
        <w:rPr>
          <w:sz w:val="16"/>
        </w:rPr>
        <w:tab/>
      </w:r>
      <w:r w:rsidR="00C62CEE" w:rsidRPr="00096AA3">
        <w:rPr>
          <w:sz w:val="16"/>
        </w:rPr>
        <w:tab/>
      </w:r>
      <w:r w:rsidR="00C62CEE" w:rsidRPr="00096AA3">
        <w:rPr>
          <w:sz w:val="16"/>
        </w:rPr>
        <w:tab/>
      </w:r>
    </w:p>
    <w:p w:rsidR="001935B3" w:rsidRPr="00CE0323" w:rsidRDefault="00C62CEE" w:rsidP="00096AA3">
      <w:pPr>
        <w:ind w:left="2160"/>
        <w:jc w:val="right"/>
      </w:pPr>
      <w:r w:rsidRPr="00CE0323">
        <w:tab/>
      </w:r>
      <w:r w:rsidR="007065CF" w:rsidRPr="00CE0323">
        <w:t xml:space="preserve">Oslo </w:t>
      </w:r>
      <w:r w:rsidR="00FA6683">
        <w:t>9</w:t>
      </w:r>
      <w:r w:rsidR="00EF63A7">
        <w:t xml:space="preserve">. januar </w:t>
      </w:r>
      <w:r w:rsidR="00D62A6D" w:rsidRPr="00CE0323">
        <w:t>2013</w:t>
      </w:r>
    </w:p>
    <w:p w:rsidR="001935B3" w:rsidRPr="00CE0323" w:rsidRDefault="001935B3" w:rsidP="0037159D"/>
    <w:p w:rsidR="003E05DB" w:rsidRPr="00CE0323" w:rsidRDefault="003E05DB" w:rsidP="0037159D"/>
    <w:p w:rsidR="00D62A6D" w:rsidRPr="00096AA3" w:rsidRDefault="00D62A6D" w:rsidP="0037159D">
      <w:pPr>
        <w:rPr>
          <w:b/>
        </w:rPr>
      </w:pPr>
      <w:r w:rsidRPr="00096AA3">
        <w:rPr>
          <w:b/>
        </w:rPr>
        <w:t>Re: Oppfølgingsmøte av OECD-klagesak mot Cermaq ASA i Chile</w:t>
      </w:r>
    </w:p>
    <w:p w:rsidR="00D62A6D" w:rsidRPr="00CE0323" w:rsidRDefault="00D62A6D" w:rsidP="0037159D"/>
    <w:p w:rsidR="00D62A6D" w:rsidRPr="00CE0323" w:rsidRDefault="00D62A6D" w:rsidP="0037159D">
      <w:r w:rsidRPr="00CE0323">
        <w:t>Vi visert til LOs støtte til vår søknad av 14.august om støtte til å delta på oppfølgingsmøte 16. november av OECD-klagesak mot Cermaq ASA i Chile, og LOs bekreftelse av støtte til dette i e-post av 12.september</w:t>
      </w:r>
      <w:r w:rsidR="00FA6683">
        <w:t xml:space="preserve"> og tilsagnsbrev av 26. september</w:t>
      </w:r>
      <w:r w:rsidRPr="00CE0323">
        <w:t xml:space="preserve">. </w:t>
      </w:r>
    </w:p>
    <w:p w:rsidR="00D62A6D" w:rsidRPr="00CE0323" w:rsidRDefault="00D62A6D" w:rsidP="0037159D"/>
    <w:p w:rsidR="00BB420D" w:rsidRPr="00CE0323" w:rsidRDefault="00D62A6D" w:rsidP="0037159D">
      <w:r w:rsidRPr="00CE0323">
        <w:t xml:space="preserve">Møtet og tilhørende forberedelser er blitt gjennomført som planlagt og godt innenfor budsjettet. Vi sender </w:t>
      </w:r>
      <w:r w:rsidR="00BB420D">
        <w:t xml:space="preserve">dere </w:t>
      </w:r>
      <w:r w:rsidRPr="00CE0323">
        <w:t xml:space="preserve">som </w:t>
      </w:r>
      <w:r w:rsidR="00F347E6">
        <w:t>beskrevet i søknaden</w:t>
      </w:r>
      <w:r w:rsidRPr="00CE0323">
        <w:t xml:space="preserve"> en </w:t>
      </w:r>
      <w:r w:rsidR="00BB420D">
        <w:t>«</w:t>
      </w:r>
      <w:r w:rsidR="00BB420D" w:rsidRPr="00CE0323">
        <w:t xml:space="preserve">tilstandsrapport </w:t>
      </w:r>
      <w:r w:rsidR="00BB420D">
        <w:t xml:space="preserve">… </w:t>
      </w:r>
      <w:r w:rsidR="00BB420D" w:rsidRPr="00CE0323">
        <w:t>over ansatte- og fagforeningsvilkår i oppdrettsnæring i dagens Chile og sammenhengen med miljø og urfolksrettigheter, med fokus på norske oppdrettsselskap, og særlig på Cermaq</w:t>
      </w:r>
      <w:r w:rsidR="00BB420D">
        <w:t xml:space="preserve">». Denne er basert på det mest sentrale som </w:t>
      </w:r>
      <w:r w:rsidRPr="00CE0323">
        <w:t xml:space="preserve">kom fram under </w:t>
      </w:r>
      <w:r w:rsidR="00BB420D">
        <w:t xml:space="preserve">møtene </w:t>
      </w:r>
      <w:r w:rsidRPr="00CE0323">
        <w:t>og forberedelsene</w:t>
      </w:r>
      <w:r w:rsidR="00BB420D">
        <w:t xml:space="preserve">. Vi </w:t>
      </w:r>
      <w:r w:rsidR="00F347E6">
        <w:t xml:space="preserve">kommer gjerne og </w:t>
      </w:r>
      <w:r w:rsidR="00BB420D">
        <w:t>presentere</w:t>
      </w:r>
      <w:r w:rsidR="00F347E6">
        <w:t>r</w:t>
      </w:r>
      <w:r w:rsidR="00BB420D">
        <w:t xml:space="preserve"> innholdet i rapporten </w:t>
      </w:r>
      <w:r w:rsidR="00BB420D" w:rsidRPr="00CE0323">
        <w:t xml:space="preserve">i </w:t>
      </w:r>
      <w:r w:rsidR="00F347E6">
        <w:t xml:space="preserve">et foredrag </w:t>
      </w:r>
      <w:r w:rsidR="00BB420D" w:rsidRPr="00CE0323">
        <w:t xml:space="preserve">og/eller </w:t>
      </w:r>
      <w:r w:rsidR="00F347E6">
        <w:t xml:space="preserve">lager et </w:t>
      </w:r>
      <w:r w:rsidR="00BB420D" w:rsidRPr="00CE0323">
        <w:t xml:space="preserve">innlegg </w:t>
      </w:r>
      <w:r w:rsidR="00F347E6">
        <w:t xml:space="preserve">til en av deres </w:t>
      </w:r>
      <w:r w:rsidR="00BB420D" w:rsidRPr="00CE0323">
        <w:t xml:space="preserve">publikasjoner. </w:t>
      </w:r>
    </w:p>
    <w:p w:rsidR="00BB420D" w:rsidRDefault="00BB420D" w:rsidP="0037159D"/>
    <w:p w:rsidR="00D62A6D" w:rsidRPr="00CE0323" w:rsidRDefault="00BB420D" w:rsidP="0037159D">
      <w:r>
        <w:t>Vi legger også ved</w:t>
      </w:r>
      <w:r w:rsidR="00D62A6D" w:rsidRPr="00CE0323">
        <w:t xml:space="preserve"> regnskap for bruk av midler med anmodning om overføring av </w:t>
      </w:r>
      <w:r w:rsidR="00FA6683">
        <w:t>de midlene som er brukt</w:t>
      </w:r>
      <w:r w:rsidR="00D62A6D" w:rsidRPr="00CE0323">
        <w:t>.</w:t>
      </w:r>
    </w:p>
    <w:p w:rsidR="00D62A6D" w:rsidRPr="00CE0323" w:rsidRDefault="00D62A6D" w:rsidP="0037159D"/>
    <w:p w:rsidR="00D62A6D" w:rsidRPr="00CE0323" w:rsidRDefault="00D62A6D" w:rsidP="0037159D">
      <w:r w:rsidRPr="00CE0323">
        <w:t>Bare ta kontakt dersom noe er uklart eller det er behov for tilleggsopplysninger.</w:t>
      </w:r>
    </w:p>
    <w:p w:rsidR="00D62A6D" w:rsidRPr="00CE0323" w:rsidRDefault="00D62A6D" w:rsidP="0037159D"/>
    <w:p w:rsidR="00D62A6D" w:rsidRPr="00CE0323" w:rsidRDefault="00D62A6D" w:rsidP="0037159D">
      <w:r w:rsidRPr="00CE0323">
        <w:t>Med vennlig hilsen,</w:t>
      </w:r>
    </w:p>
    <w:p w:rsidR="00D62A6D" w:rsidRPr="00CE0323" w:rsidRDefault="00D62A6D" w:rsidP="0037159D">
      <w:r w:rsidRPr="00CE0323">
        <w:rPr>
          <w:noProof/>
        </w:rPr>
        <w:drawing>
          <wp:inline distT="0" distB="0" distL="0" distR="0" wp14:anchorId="46CE6506" wp14:editId="77066BFF">
            <wp:extent cx="1582616" cy="6513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114" cy="656040"/>
                    </a:xfrm>
                    <a:prstGeom prst="rect">
                      <a:avLst/>
                    </a:prstGeom>
                    <a:noFill/>
                    <a:ln>
                      <a:noFill/>
                    </a:ln>
                  </pic:spPr>
                </pic:pic>
              </a:graphicData>
            </a:graphic>
          </wp:inline>
        </w:drawing>
      </w:r>
    </w:p>
    <w:p w:rsidR="00D62A6D" w:rsidRPr="00CE0323" w:rsidRDefault="00D62A6D" w:rsidP="0037159D">
      <w:r w:rsidRPr="00CE0323">
        <w:t>Jan Thomas Odegard</w:t>
      </w:r>
      <w:r w:rsidRPr="00CE0323">
        <w:tab/>
      </w:r>
      <w:r w:rsidRPr="00CE0323">
        <w:tab/>
      </w:r>
      <w:r w:rsidRPr="00CE0323">
        <w:tab/>
      </w:r>
      <w:r w:rsidRPr="00CE0323">
        <w:tab/>
      </w:r>
      <w:r w:rsidRPr="00CE0323">
        <w:tab/>
      </w:r>
      <w:r w:rsidRPr="00CE0323">
        <w:tab/>
      </w:r>
      <w:r w:rsidRPr="00CE0323">
        <w:tab/>
      </w:r>
    </w:p>
    <w:p w:rsidR="00597E8E" w:rsidRDefault="00D62A6D" w:rsidP="0037159D">
      <w:r w:rsidRPr="00CE0323">
        <w:t>for Naturvernforbundet</w:t>
      </w:r>
    </w:p>
    <w:p w:rsidR="00597E8E" w:rsidRDefault="00597E8E" w:rsidP="0037159D"/>
    <w:p w:rsidR="00597E8E" w:rsidRDefault="00597E8E" w:rsidP="0037159D">
      <w:r>
        <w:t xml:space="preserve">Vedlegg </w:t>
      </w:r>
    </w:p>
    <w:p w:rsidR="00597E8E" w:rsidRDefault="00597E8E" w:rsidP="0037159D">
      <w:pPr>
        <w:pStyle w:val="Listeavsnitt"/>
        <w:numPr>
          <w:ilvl w:val="0"/>
          <w:numId w:val="6"/>
        </w:numPr>
      </w:pPr>
      <w:r w:rsidRPr="00597E8E">
        <w:t xml:space="preserve">Rapport til LO </w:t>
      </w:r>
      <w:r>
        <w:t xml:space="preserve">om </w:t>
      </w:r>
      <w:r w:rsidRPr="00597E8E">
        <w:t>oppfølgingsmøte av OECD-klagesak mot Cermaq ASA i Chile</w:t>
      </w:r>
    </w:p>
    <w:p w:rsidR="00597E8E" w:rsidRPr="00597E8E" w:rsidRDefault="00597E8E" w:rsidP="0037159D">
      <w:pPr>
        <w:pStyle w:val="Listeavsnitt"/>
        <w:numPr>
          <w:ilvl w:val="0"/>
          <w:numId w:val="6"/>
        </w:numPr>
      </w:pPr>
      <w:r>
        <w:t>Regnskap for bruk av støtte fra LO og betalingsanmodning</w:t>
      </w:r>
    </w:p>
    <w:p w:rsidR="00D62A6D" w:rsidRPr="00D62A6D" w:rsidRDefault="00D62A6D" w:rsidP="0037159D">
      <w:r w:rsidRPr="00D62A6D">
        <w:lastRenderedPageBreak/>
        <w:tab/>
      </w:r>
    </w:p>
    <w:p w:rsidR="00D62A6D" w:rsidRPr="00096AA3" w:rsidRDefault="00D62A6D" w:rsidP="0037159D">
      <w:pPr>
        <w:rPr>
          <w:b/>
          <w:sz w:val="28"/>
        </w:rPr>
      </w:pPr>
      <w:r w:rsidRPr="00096AA3">
        <w:rPr>
          <w:b/>
          <w:sz w:val="28"/>
        </w:rPr>
        <w:t>Rapport til LO oppfølgingsmøte av OECD-klagesak mot Cermaq ASA i Chile</w:t>
      </w:r>
    </w:p>
    <w:p w:rsidR="00CE0323" w:rsidRPr="00CE0323" w:rsidRDefault="00CE0323" w:rsidP="0037159D"/>
    <w:p w:rsidR="00346C91" w:rsidRPr="0098198F" w:rsidRDefault="00D0664F" w:rsidP="0037159D">
      <w:pPr>
        <w:rPr>
          <w:sz w:val="22"/>
        </w:rPr>
      </w:pPr>
      <w:r w:rsidRPr="0098198F">
        <w:rPr>
          <w:sz w:val="22"/>
        </w:rPr>
        <w:t xml:space="preserve">14.-16. november 2012 ble det gjennomført flere aktiviteter i Santiago, Chile som en del av oppfølgingen til Naturvernforbundet og Forum for utvikling </w:t>
      </w:r>
      <w:r w:rsidR="00D73E9C" w:rsidRPr="0098198F">
        <w:rPr>
          <w:sz w:val="22"/>
        </w:rPr>
        <w:t>og miljø (</w:t>
      </w:r>
      <w:proofErr w:type="spellStart"/>
      <w:r w:rsidR="00D73E9C" w:rsidRPr="0098198F">
        <w:rPr>
          <w:sz w:val="22"/>
        </w:rPr>
        <w:t>ForUM</w:t>
      </w:r>
      <w:proofErr w:type="spellEnd"/>
      <w:r w:rsidR="00D73E9C" w:rsidRPr="0098198F">
        <w:rPr>
          <w:sz w:val="22"/>
        </w:rPr>
        <w:t xml:space="preserve">) sin </w:t>
      </w:r>
      <w:r w:rsidRPr="0098198F">
        <w:rPr>
          <w:sz w:val="22"/>
        </w:rPr>
        <w:t xml:space="preserve">klagesak mot det delstatseide oppdrettsselskapet Cermaq ASA </w:t>
      </w:r>
      <w:r w:rsidR="0098198F">
        <w:rPr>
          <w:sz w:val="22"/>
        </w:rPr>
        <w:t>for</w:t>
      </w:r>
      <w:r w:rsidRPr="0098198F">
        <w:rPr>
          <w:sz w:val="22"/>
        </w:rPr>
        <w:t xml:space="preserve"> OECDs kontaktpunkt for bærekraftig næringsliv. </w:t>
      </w:r>
      <w:r w:rsidR="00346C91" w:rsidRPr="0098198F">
        <w:rPr>
          <w:sz w:val="22"/>
        </w:rPr>
        <w:t xml:space="preserve">Naturvernforbundet </w:t>
      </w:r>
      <w:r w:rsidR="00D73E9C" w:rsidRPr="0098198F">
        <w:rPr>
          <w:sz w:val="22"/>
        </w:rPr>
        <w:t xml:space="preserve">og </w:t>
      </w:r>
      <w:proofErr w:type="spellStart"/>
      <w:r w:rsidR="00D73E9C" w:rsidRPr="0098198F">
        <w:rPr>
          <w:sz w:val="22"/>
        </w:rPr>
        <w:t>ForUM</w:t>
      </w:r>
      <w:proofErr w:type="spellEnd"/>
      <w:r w:rsidR="00D73E9C" w:rsidRPr="0098198F">
        <w:rPr>
          <w:sz w:val="22"/>
        </w:rPr>
        <w:t xml:space="preserve"> </w:t>
      </w:r>
      <w:r w:rsidR="00346C91" w:rsidRPr="0098198F">
        <w:rPr>
          <w:sz w:val="22"/>
        </w:rPr>
        <w:t xml:space="preserve">var </w:t>
      </w:r>
      <w:r w:rsidR="008B7150">
        <w:rPr>
          <w:sz w:val="22"/>
        </w:rPr>
        <w:t xml:space="preserve">i utgangspunktet </w:t>
      </w:r>
      <w:r w:rsidR="00346C91" w:rsidRPr="0098198F">
        <w:rPr>
          <w:sz w:val="22"/>
        </w:rPr>
        <w:t>invitert til å delta</w:t>
      </w:r>
      <w:r w:rsidR="00F447E5" w:rsidRPr="0098198F">
        <w:rPr>
          <w:sz w:val="22"/>
        </w:rPr>
        <w:t xml:space="preserve"> </w:t>
      </w:r>
      <w:r w:rsidR="0098198F">
        <w:rPr>
          <w:sz w:val="22"/>
        </w:rPr>
        <w:t>i</w:t>
      </w:r>
      <w:r w:rsidR="00F447E5" w:rsidRPr="0098198F">
        <w:rPr>
          <w:sz w:val="22"/>
        </w:rPr>
        <w:t xml:space="preserve"> åpen debatt </w:t>
      </w:r>
      <w:r w:rsidR="00D73E9C" w:rsidRPr="0098198F">
        <w:rPr>
          <w:sz w:val="22"/>
        </w:rPr>
        <w:t xml:space="preserve">den 16. november </w:t>
      </w:r>
      <w:r w:rsidR="00F447E5" w:rsidRPr="0098198F">
        <w:rPr>
          <w:sz w:val="22"/>
        </w:rPr>
        <w:t xml:space="preserve">om </w:t>
      </w:r>
      <w:r w:rsidR="00D73E9C" w:rsidRPr="0098198F">
        <w:rPr>
          <w:sz w:val="22"/>
        </w:rPr>
        <w:t>saken i regi av det norske og chilenske kontaktpunktet</w:t>
      </w:r>
      <w:r w:rsidR="008B7150">
        <w:rPr>
          <w:sz w:val="22"/>
        </w:rPr>
        <w:t xml:space="preserve">, men brukte </w:t>
      </w:r>
      <w:r w:rsidR="0098198F">
        <w:rPr>
          <w:sz w:val="22"/>
        </w:rPr>
        <w:t xml:space="preserve">anledningen til </w:t>
      </w:r>
      <w:r w:rsidR="00D73E9C" w:rsidRPr="0098198F">
        <w:rPr>
          <w:sz w:val="22"/>
        </w:rPr>
        <w:t xml:space="preserve">å innhente oppdatert informasjon om saken gjennom møter med </w:t>
      </w:r>
      <w:r w:rsidR="0098198F">
        <w:rPr>
          <w:sz w:val="22"/>
        </w:rPr>
        <w:t xml:space="preserve">representanter fra forskjellige </w:t>
      </w:r>
      <w:r w:rsidR="008B7150">
        <w:rPr>
          <w:sz w:val="22"/>
        </w:rPr>
        <w:t xml:space="preserve">lokale og nasjonale </w:t>
      </w:r>
      <w:r w:rsidR="0098198F">
        <w:rPr>
          <w:sz w:val="22"/>
        </w:rPr>
        <w:t>grupper</w:t>
      </w:r>
      <w:r w:rsidR="00D73E9C" w:rsidRPr="0098198F">
        <w:rPr>
          <w:sz w:val="22"/>
        </w:rPr>
        <w:t>. Ø</w:t>
      </w:r>
      <w:r w:rsidR="00E94824" w:rsidRPr="0098198F">
        <w:rPr>
          <w:sz w:val="22"/>
        </w:rPr>
        <w:t xml:space="preserve">konomisk </w:t>
      </w:r>
      <w:r w:rsidR="00346C91" w:rsidRPr="0098198F">
        <w:rPr>
          <w:sz w:val="22"/>
        </w:rPr>
        <w:t xml:space="preserve">støtte fra LO gjorde </w:t>
      </w:r>
      <w:r w:rsidR="00D73E9C" w:rsidRPr="0098198F">
        <w:rPr>
          <w:sz w:val="22"/>
        </w:rPr>
        <w:t>det mulig</w:t>
      </w:r>
      <w:r w:rsidR="0098198F">
        <w:rPr>
          <w:sz w:val="22"/>
        </w:rPr>
        <w:t xml:space="preserve"> for Naturvernforbundet å delta</w:t>
      </w:r>
      <w:r w:rsidR="00346C91" w:rsidRPr="0098198F">
        <w:rPr>
          <w:sz w:val="22"/>
        </w:rPr>
        <w:t xml:space="preserve">.  </w:t>
      </w:r>
    </w:p>
    <w:p w:rsidR="004922D2" w:rsidRPr="00965F1F" w:rsidRDefault="008B7150" w:rsidP="00965F1F">
      <w:pPr>
        <w:pStyle w:val="Overskrift1"/>
      </w:pPr>
      <w:r>
        <w:t>Innledning</w:t>
      </w:r>
    </w:p>
    <w:p w:rsidR="00F01C1E" w:rsidRPr="0098198F" w:rsidRDefault="00346C91" w:rsidP="0037159D">
      <w:pPr>
        <w:rPr>
          <w:sz w:val="22"/>
        </w:rPr>
      </w:pPr>
      <w:r w:rsidRPr="0098198F">
        <w:rPr>
          <w:sz w:val="22"/>
        </w:rPr>
        <w:t xml:space="preserve">Bakgrunnen for aktivitetene </w:t>
      </w:r>
      <w:r w:rsidR="00F01C1E" w:rsidRPr="0098198F">
        <w:rPr>
          <w:sz w:val="22"/>
        </w:rPr>
        <w:t xml:space="preserve">er beskrevet i mer detalj i søknaden. Kort oppsummert erklærte Cermaq </w:t>
      </w:r>
      <w:r w:rsidR="00844A3D" w:rsidRPr="0098198F">
        <w:rPr>
          <w:sz w:val="22"/>
        </w:rPr>
        <w:t>i august 2011</w:t>
      </w:r>
      <w:r w:rsidR="0098198F" w:rsidRPr="0098198F">
        <w:rPr>
          <w:sz w:val="22"/>
        </w:rPr>
        <w:t xml:space="preserve"> at selskapet </w:t>
      </w:r>
      <w:r w:rsidR="0098198F">
        <w:rPr>
          <w:sz w:val="22"/>
        </w:rPr>
        <w:t>ville</w:t>
      </w:r>
      <w:r w:rsidR="0098198F" w:rsidRPr="0098198F">
        <w:rPr>
          <w:sz w:val="22"/>
        </w:rPr>
        <w:t xml:space="preserve"> bli sektorledende globalt innen samfunnsansvar</w:t>
      </w:r>
      <w:r w:rsidR="0098198F">
        <w:rPr>
          <w:sz w:val="22"/>
        </w:rPr>
        <w:t>. Denne kom i</w:t>
      </w:r>
      <w:r w:rsidR="0098198F" w:rsidRPr="0098198F">
        <w:rPr>
          <w:sz w:val="22"/>
        </w:rPr>
        <w:t xml:space="preserve"> en fellesuttalelse mellom partene </w:t>
      </w:r>
      <w:r w:rsidR="00CE73E9">
        <w:rPr>
          <w:sz w:val="22"/>
        </w:rPr>
        <w:t xml:space="preserve">og var </w:t>
      </w:r>
      <w:r w:rsidR="0098198F">
        <w:rPr>
          <w:sz w:val="22"/>
        </w:rPr>
        <w:t xml:space="preserve">en del av løsningen på </w:t>
      </w:r>
      <w:r w:rsidR="00844A3D" w:rsidRPr="0098198F">
        <w:rPr>
          <w:sz w:val="22"/>
        </w:rPr>
        <w:t xml:space="preserve">klagesaken. Blant annet ville selskapet </w:t>
      </w:r>
      <w:r w:rsidR="00CE73E9">
        <w:rPr>
          <w:sz w:val="22"/>
        </w:rPr>
        <w:t xml:space="preserve">heretter </w:t>
      </w:r>
      <w:r w:rsidRPr="0098198F">
        <w:rPr>
          <w:sz w:val="22"/>
        </w:rPr>
        <w:t xml:space="preserve">følge internasjonale standarder </w:t>
      </w:r>
      <w:r w:rsidR="00D0664F" w:rsidRPr="0098198F">
        <w:rPr>
          <w:sz w:val="22"/>
        </w:rPr>
        <w:t>innen miljø</w:t>
      </w:r>
      <w:r w:rsidR="00C1396B">
        <w:rPr>
          <w:sz w:val="22"/>
        </w:rPr>
        <w:t xml:space="preserve">, urfolks- </w:t>
      </w:r>
      <w:r w:rsidR="00D0664F" w:rsidRPr="0098198F">
        <w:rPr>
          <w:sz w:val="22"/>
        </w:rPr>
        <w:t xml:space="preserve">og </w:t>
      </w:r>
      <w:r w:rsidR="00C1396B">
        <w:rPr>
          <w:sz w:val="22"/>
        </w:rPr>
        <w:t xml:space="preserve">faglige </w:t>
      </w:r>
      <w:r w:rsidR="00D0664F" w:rsidRPr="0098198F">
        <w:rPr>
          <w:sz w:val="22"/>
        </w:rPr>
        <w:t>rettigheter</w:t>
      </w:r>
      <w:r w:rsidR="00844A3D" w:rsidRPr="0098198F">
        <w:rPr>
          <w:sz w:val="22"/>
        </w:rPr>
        <w:t xml:space="preserve"> uavhengig av nasjonal praksis</w:t>
      </w:r>
      <w:r w:rsidR="008B7150">
        <w:rPr>
          <w:sz w:val="22"/>
        </w:rPr>
        <w:t xml:space="preserve"> (fellesuttalelsen </w:t>
      </w:r>
      <w:r w:rsidR="0076456A" w:rsidRPr="0098198F">
        <w:rPr>
          <w:sz w:val="22"/>
        </w:rPr>
        <w:t>var vedlagt søknaden).</w:t>
      </w:r>
      <w:r w:rsidR="00D0664F" w:rsidRPr="0098198F">
        <w:rPr>
          <w:sz w:val="22"/>
        </w:rPr>
        <w:t xml:space="preserve"> </w:t>
      </w:r>
      <w:r w:rsidRPr="0098198F">
        <w:rPr>
          <w:sz w:val="22"/>
        </w:rPr>
        <w:t xml:space="preserve">En mangel i </w:t>
      </w:r>
      <w:r w:rsidR="00F01C1E" w:rsidRPr="0098198F">
        <w:rPr>
          <w:sz w:val="22"/>
        </w:rPr>
        <w:t>fellesuttalelse</w:t>
      </w:r>
      <w:r w:rsidR="00844A3D" w:rsidRPr="0098198F">
        <w:rPr>
          <w:sz w:val="22"/>
        </w:rPr>
        <w:t xml:space="preserve"> </w:t>
      </w:r>
      <w:r w:rsidR="00B44F9A" w:rsidRPr="0098198F">
        <w:rPr>
          <w:sz w:val="22"/>
        </w:rPr>
        <w:t>er</w:t>
      </w:r>
      <w:r w:rsidRPr="0098198F">
        <w:rPr>
          <w:sz w:val="22"/>
        </w:rPr>
        <w:t xml:space="preserve"> </w:t>
      </w:r>
      <w:r w:rsidR="00E94824" w:rsidRPr="0098198F">
        <w:rPr>
          <w:sz w:val="22"/>
        </w:rPr>
        <w:t xml:space="preserve">imidlertid </w:t>
      </w:r>
      <w:r w:rsidRPr="0098198F">
        <w:rPr>
          <w:sz w:val="22"/>
        </w:rPr>
        <w:t>fraværet av en</w:t>
      </w:r>
      <w:r w:rsidR="006A55A6" w:rsidRPr="0098198F">
        <w:rPr>
          <w:sz w:val="22"/>
        </w:rPr>
        <w:t xml:space="preserve"> klar</w:t>
      </w:r>
      <w:r w:rsidRPr="0098198F">
        <w:rPr>
          <w:sz w:val="22"/>
        </w:rPr>
        <w:t xml:space="preserve"> oppfølging</w:t>
      </w:r>
      <w:r w:rsidR="00B44F9A" w:rsidRPr="0098198F">
        <w:rPr>
          <w:sz w:val="22"/>
        </w:rPr>
        <w:t>smekanisme</w:t>
      </w:r>
      <w:r w:rsidRPr="0098198F">
        <w:rPr>
          <w:sz w:val="22"/>
        </w:rPr>
        <w:t xml:space="preserve"> for å overvåke </w:t>
      </w:r>
      <w:r w:rsidR="00E94824" w:rsidRPr="0098198F">
        <w:rPr>
          <w:sz w:val="22"/>
        </w:rPr>
        <w:t xml:space="preserve">hvordan </w:t>
      </w:r>
      <w:r w:rsidRPr="0098198F">
        <w:rPr>
          <w:sz w:val="22"/>
        </w:rPr>
        <w:t xml:space="preserve">Cermaq </w:t>
      </w:r>
      <w:r w:rsidR="00E94824" w:rsidRPr="0098198F">
        <w:rPr>
          <w:sz w:val="22"/>
        </w:rPr>
        <w:t xml:space="preserve">følger opp sine løfter. </w:t>
      </w:r>
      <w:r w:rsidR="006A55A6" w:rsidRPr="0098198F">
        <w:rPr>
          <w:sz w:val="22"/>
        </w:rPr>
        <w:t xml:space="preserve">Vi var ikke enige i </w:t>
      </w:r>
      <w:r w:rsidR="00F01C1E" w:rsidRPr="0098198F">
        <w:rPr>
          <w:sz w:val="22"/>
        </w:rPr>
        <w:t xml:space="preserve">Cermaqs </w:t>
      </w:r>
      <w:r w:rsidR="006A55A6" w:rsidRPr="0098198F">
        <w:rPr>
          <w:sz w:val="22"/>
        </w:rPr>
        <w:t xml:space="preserve">vurdering at deres </w:t>
      </w:r>
      <w:r w:rsidR="00F01C1E" w:rsidRPr="0098198F">
        <w:rPr>
          <w:sz w:val="22"/>
        </w:rPr>
        <w:t xml:space="preserve">egne rapporter </w:t>
      </w:r>
      <w:r w:rsidR="006A55A6" w:rsidRPr="0098198F">
        <w:rPr>
          <w:sz w:val="22"/>
        </w:rPr>
        <w:t xml:space="preserve">ville være </w:t>
      </w:r>
      <w:r w:rsidR="00F01C1E" w:rsidRPr="0098198F">
        <w:rPr>
          <w:sz w:val="22"/>
        </w:rPr>
        <w:t>tilstrekkelig</w:t>
      </w:r>
      <w:r w:rsidR="006A55A6" w:rsidRPr="0098198F">
        <w:rPr>
          <w:sz w:val="22"/>
        </w:rPr>
        <w:t xml:space="preserve"> for å sikre </w:t>
      </w:r>
      <w:r w:rsidR="00BB420D" w:rsidRPr="0098198F">
        <w:rPr>
          <w:sz w:val="22"/>
        </w:rPr>
        <w:t>god overvåking</w:t>
      </w:r>
      <w:r w:rsidR="006A55A6" w:rsidRPr="0098198F">
        <w:rPr>
          <w:sz w:val="22"/>
        </w:rPr>
        <w:t>, blant annet fo</w:t>
      </w:r>
      <w:r w:rsidR="00844A3D" w:rsidRPr="0098198F">
        <w:rPr>
          <w:sz w:val="22"/>
        </w:rPr>
        <w:t>rdi tilbakemeldinger</w:t>
      </w:r>
      <w:r w:rsidR="00BB420D" w:rsidRPr="0098198F">
        <w:rPr>
          <w:sz w:val="22"/>
        </w:rPr>
        <w:t xml:space="preserve"> </w:t>
      </w:r>
      <w:r w:rsidR="00844A3D" w:rsidRPr="0098198F">
        <w:rPr>
          <w:sz w:val="22"/>
        </w:rPr>
        <w:t xml:space="preserve">fra </w:t>
      </w:r>
      <w:r w:rsidR="00BB420D" w:rsidRPr="0098198F">
        <w:rPr>
          <w:sz w:val="22"/>
        </w:rPr>
        <w:t xml:space="preserve">andre </w:t>
      </w:r>
      <w:r w:rsidR="006A55A6" w:rsidRPr="0098198F">
        <w:rPr>
          <w:sz w:val="22"/>
        </w:rPr>
        <w:t xml:space="preserve">aktører i Chile tydet på at rapportene gav et </w:t>
      </w:r>
      <w:r w:rsidR="00BB420D" w:rsidRPr="0098198F">
        <w:rPr>
          <w:sz w:val="22"/>
        </w:rPr>
        <w:t xml:space="preserve">urettmessig </w:t>
      </w:r>
      <w:r w:rsidR="006A55A6" w:rsidRPr="0098198F">
        <w:rPr>
          <w:sz w:val="22"/>
        </w:rPr>
        <w:t xml:space="preserve">fordelaktig bilde av selskapets innsats. Vi ønsket derfor å gjøre </w:t>
      </w:r>
      <w:r w:rsidR="008B7150">
        <w:rPr>
          <w:sz w:val="22"/>
        </w:rPr>
        <w:t>våre egne</w:t>
      </w:r>
      <w:r w:rsidR="006A55A6" w:rsidRPr="0098198F">
        <w:rPr>
          <w:sz w:val="22"/>
        </w:rPr>
        <w:t xml:space="preserve"> uavhengige undersøkelser</w:t>
      </w:r>
      <w:r w:rsidR="00F01C1E" w:rsidRPr="0098198F">
        <w:rPr>
          <w:sz w:val="22"/>
        </w:rPr>
        <w:t xml:space="preserve">. </w:t>
      </w:r>
    </w:p>
    <w:p w:rsidR="00F01C1E" w:rsidRPr="0098198F" w:rsidRDefault="00F01C1E" w:rsidP="0037159D">
      <w:pPr>
        <w:rPr>
          <w:sz w:val="22"/>
        </w:rPr>
      </w:pPr>
    </w:p>
    <w:p w:rsidR="00E94824" w:rsidRPr="0098198F" w:rsidRDefault="006A55A6" w:rsidP="0037159D">
      <w:pPr>
        <w:rPr>
          <w:sz w:val="22"/>
        </w:rPr>
      </w:pPr>
      <w:r w:rsidRPr="0098198F">
        <w:rPr>
          <w:sz w:val="22"/>
        </w:rPr>
        <w:t>Reisen til</w:t>
      </w:r>
      <w:r w:rsidR="00E94824" w:rsidRPr="0098198F">
        <w:rPr>
          <w:sz w:val="22"/>
        </w:rPr>
        <w:t xml:space="preserve"> Chile </w:t>
      </w:r>
      <w:r w:rsidR="008B7150">
        <w:rPr>
          <w:sz w:val="22"/>
        </w:rPr>
        <w:t>gav</w:t>
      </w:r>
      <w:r w:rsidR="00E94824" w:rsidRPr="0098198F">
        <w:rPr>
          <w:sz w:val="22"/>
        </w:rPr>
        <w:t xml:space="preserve"> </w:t>
      </w:r>
      <w:r w:rsidRPr="0098198F">
        <w:rPr>
          <w:sz w:val="22"/>
        </w:rPr>
        <w:t xml:space="preserve">god </w:t>
      </w:r>
      <w:r w:rsidR="00E94824" w:rsidRPr="0098198F">
        <w:rPr>
          <w:sz w:val="22"/>
        </w:rPr>
        <w:t xml:space="preserve">anledning </w:t>
      </w:r>
      <w:r w:rsidR="00F01C1E" w:rsidRPr="0098198F">
        <w:rPr>
          <w:sz w:val="22"/>
        </w:rPr>
        <w:t xml:space="preserve">for Naturvernforbundet og </w:t>
      </w:r>
      <w:proofErr w:type="spellStart"/>
      <w:r w:rsidR="00F01C1E" w:rsidRPr="0098198F">
        <w:rPr>
          <w:sz w:val="22"/>
        </w:rPr>
        <w:t>ForUM</w:t>
      </w:r>
      <w:proofErr w:type="spellEnd"/>
      <w:r w:rsidR="00F01C1E" w:rsidRPr="0098198F">
        <w:rPr>
          <w:sz w:val="22"/>
        </w:rPr>
        <w:t xml:space="preserve"> </w:t>
      </w:r>
      <w:r w:rsidRPr="0098198F">
        <w:rPr>
          <w:sz w:val="22"/>
        </w:rPr>
        <w:t xml:space="preserve">til </w:t>
      </w:r>
      <w:r w:rsidR="00F01C1E" w:rsidRPr="0098198F">
        <w:rPr>
          <w:sz w:val="22"/>
        </w:rPr>
        <w:t xml:space="preserve">å </w:t>
      </w:r>
      <w:r w:rsidR="00CE73E9">
        <w:rPr>
          <w:sz w:val="22"/>
        </w:rPr>
        <w:t xml:space="preserve">utrede </w:t>
      </w:r>
      <w:r w:rsidR="00F01C1E" w:rsidRPr="0098198F">
        <w:rPr>
          <w:sz w:val="22"/>
        </w:rPr>
        <w:t>status</w:t>
      </w:r>
      <w:r w:rsidRPr="0098198F">
        <w:rPr>
          <w:sz w:val="22"/>
        </w:rPr>
        <w:t xml:space="preserve"> på avtalens effekt </w:t>
      </w:r>
      <w:r w:rsidR="00F01C1E" w:rsidRPr="0098198F">
        <w:rPr>
          <w:sz w:val="22"/>
        </w:rPr>
        <w:t>et</w:t>
      </w:r>
      <w:r w:rsidR="00F447E5" w:rsidRPr="0098198F">
        <w:rPr>
          <w:sz w:val="22"/>
        </w:rPr>
        <w:t>t</w:t>
      </w:r>
      <w:r w:rsidR="00F01C1E" w:rsidRPr="0098198F">
        <w:rPr>
          <w:sz w:val="22"/>
        </w:rPr>
        <w:t xml:space="preserve"> år etter </w:t>
      </w:r>
      <w:r w:rsidR="00F447E5" w:rsidRPr="0098198F">
        <w:rPr>
          <w:sz w:val="22"/>
        </w:rPr>
        <w:t>inngåelse</w:t>
      </w:r>
      <w:r w:rsidRPr="0098198F">
        <w:rPr>
          <w:sz w:val="22"/>
        </w:rPr>
        <w:t xml:space="preserve">. </w:t>
      </w:r>
      <w:r w:rsidR="00F447E5" w:rsidRPr="0098198F">
        <w:rPr>
          <w:sz w:val="22"/>
        </w:rPr>
        <w:t>I tillegg til å delta i debatten 16.november arrangert av det norske og chilenske kontaktpunktene for OECD,</w:t>
      </w:r>
      <w:r w:rsidR="00CE73E9">
        <w:rPr>
          <w:sz w:val="22"/>
        </w:rPr>
        <w:t xml:space="preserve"> ble</w:t>
      </w:r>
      <w:r w:rsidR="00DD6B5B" w:rsidRPr="0098198F">
        <w:rPr>
          <w:sz w:val="22"/>
        </w:rPr>
        <w:t xml:space="preserve"> informasjon </w:t>
      </w:r>
      <w:r w:rsidR="00CE73E9">
        <w:rPr>
          <w:sz w:val="22"/>
        </w:rPr>
        <w:t xml:space="preserve">innhentet gjennom </w:t>
      </w:r>
      <w:r w:rsidR="00BB420D" w:rsidRPr="0098198F">
        <w:rPr>
          <w:sz w:val="22"/>
        </w:rPr>
        <w:t>møte</w:t>
      </w:r>
      <w:r w:rsidR="008B7150">
        <w:rPr>
          <w:sz w:val="22"/>
        </w:rPr>
        <w:t>r</w:t>
      </w:r>
      <w:r w:rsidR="00BB420D" w:rsidRPr="0098198F">
        <w:rPr>
          <w:sz w:val="22"/>
        </w:rPr>
        <w:t xml:space="preserve"> 14. og 15.november med </w:t>
      </w:r>
      <w:r w:rsidRPr="0098198F">
        <w:rPr>
          <w:sz w:val="22"/>
        </w:rPr>
        <w:t xml:space="preserve">organisasjoner, fagforeninger og forskere </w:t>
      </w:r>
      <w:r w:rsidR="00BB420D" w:rsidRPr="0098198F">
        <w:rPr>
          <w:sz w:val="22"/>
        </w:rPr>
        <w:t xml:space="preserve">med erfaring fra og </w:t>
      </w:r>
      <w:r w:rsidR="00F01C1E" w:rsidRPr="0098198F">
        <w:rPr>
          <w:sz w:val="22"/>
        </w:rPr>
        <w:t xml:space="preserve">kunnskap om samfunnsansvaret i </w:t>
      </w:r>
      <w:r w:rsidR="00E94824" w:rsidRPr="0098198F">
        <w:rPr>
          <w:sz w:val="22"/>
        </w:rPr>
        <w:t xml:space="preserve">oppdrettsnæringen generelt og Cermaq spesielt. Som vi </w:t>
      </w:r>
      <w:r w:rsidR="00CE73E9">
        <w:rPr>
          <w:sz w:val="22"/>
        </w:rPr>
        <w:t xml:space="preserve">nevnte </w:t>
      </w:r>
      <w:r w:rsidR="00E94824" w:rsidRPr="0098198F">
        <w:rPr>
          <w:sz w:val="22"/>
        </w:rPr>
        <w:t xml:space="preserve">i vår søknad ville kunnskap fra disse møtene </w:t>
      </w:r>
      <w:r w:rsidRPr="0098198F">
        <w:rPr>
          <w:sz w:val="22"/>
        </w:rPr>
        <w:t>også kunne brukes i vår vurdering</w:t>
      </w:r>
      <w:r w:rsidR="00C1396B">
        <w:rPr>
          <w:sz w:val="22"/>
        </w:rPr>
        <w:t xml:space="preserve"> </w:t>
      </w:r>
      <w:r w:rsidRPr="0098198F">
        <w:rPr>
          <w:sz w:val="22"/>
        </w:rPr>
        <w:t>a</w:t>
      </w:r>
      <w:r w:rsidR="00C1396B">
        <w:rPr>
          <w:sz w:val="22"/>
        </w:rPr>
        <w:t>v</w:t>
      </w:r>
      <w:r w:rsidRPr="0098198F">
        <w:rPr>
          <w:sz w:val="22"/>
        </w:rPr>
        <w:t xml:space="preserve"> i hvilken grad </w:t>
      </w:r>
      <w:r w:rsidR="00D62A6D" w:rsidRPr="0098198F">
        <w:rPr>
          <w:sz w:val="22"/>
        </w:rPr>
        <w:t xml:space="preserve">slike </w:t>
      </w:r>
      <w:r w:rsidR="00E94824" w:rsidRPr="0098198F">
        <w:rPr>
          <w:sz w:val="22"/>
        </w:rPr>
        <w:t>uttalelser/</w:t>
      </w:r>
      <w:r w:rsidR="00D62A6D" w:rsidRPr="0098198F">
        <w:rPr>
          <w:sz w:val="22"/>
        </w:rPr>
        <w:t>avtaler reelt sett fører til konkrete og positive endringer innen rettigheter og miljø fra selskapets side</w:t>
      </w:r>
      <w:r w:rsidR="00E94824" w:rsidRPr="0098198F">
        <w:rPr>
          <w:sz w:val="22"/>
        </w:rPr>
        <w:t xml:space="preserve">, og om </w:t>
      </w:r>
      <w:r w:rsidRPr="0098198F">
        <w:rPr>
          <w:sz w:val="22"/>
        </w:rPr>
        <w:t>vi</w:t>
      </w:r>
      <w:r w:rsidR="00E94824" w:rsidRPr="0098198F">
        <w:rPr>
          <w:sz w:val="22"/>
        </w:rPr>
        <w:t xml:space="preserve"> </w:t>
      </w:r>
      <w:r w:rsidR="00D62A6D" w:rsidRPr="0098198F">
        <w:rPr>
          <w:sz w:val="22"/>
        </w:rPr>
        <w:t>i framtiden vil kunne anbefale andre organisasjoner og fagforeninger å bruke OECDs retningslinjer til å utfordre flernasjonale selskaps praksis innen f.eks. miljø og arbeids</w:t>
      </w:r>
      <w:r w:rsidR="00C1396B">
        <w:rPr>
          <w:sz w:val="22"/>
        </w:rPr>
        <w:t>taker</w:t>
      </w:r>
      <w:r w:rsidR="00D62A6D" w:rsidRPr="0098198F">
        <w:rPr>
          <w:sz w:val="22"/>
        </w:rPr>
        <w:t>rettigheter.</w:t>
      </w:r>
    </w:p>
    <w:p w:rsidR="00314116" w:rsidRPr="004922D2" w:rsidRDefault="00C26190" w:rsidP="0037159D">
      <w:pPr>
        <w:pStyle w:val="Overskrift1"/>
      </w:pPr>
      <w:r>
        <w:t xml:space="preserve">Status i </w:t>
      </w:r>
      <w:r w:rsidR="00595FEC">
        <w:t>chilensk opp</w:t>
      </w:r>
      <w:r>
        <w:t>d</w:t>
      </w:r>
      <w:r w:rsidR="00595FEC">
        <w:t xml:space="preserve">rettsnæring </w:t>
      </w:r>
      <w:r w:rsidR="00573219">
        <w:t>generelt, og i Cermaq spesielt</w:t>
      </w:r>
    </w:p>
    <w:p w:rsidR="00595FEC" w:rsidRPr="0098198F" w:rsidRDefault="00595FEC" w:rsidP="0037159D">
      <w:pPr>
        <w:rPr>
          <w:sz w:val="22"/>
        </w:rPr>
      </w:pPr>
      <w:r w:rsidRPr="0098198F">
        <w:rPr>
          <w:sz w:val="22"/>
        </w:rPr>
        <w:t xml:space="preserve">Etter å ha gjennomført </w:t>
      </w:r>
      <w:r w:rsidR="008B7150">
        <w:rPr>
          <w:sz w:val="22"/>
        </w:rPr>
        <w:t xml:space="preserve">de nevnte </w:t>
      </w:r>
      <w:r w:rsidRPr="0098198F">
        <w:rPr>
          <w:sz w:val="22"/>
        </w:rPr>
        <w:t>aktivitete</w:t>
      </w:r>
      <w:r w:rsidR="008B7150">
        <w:rPr>
          <w:sz w:val="22"/>
        </w:rPr>
        <w:t xml:space="preserve">ne (nærmere omtalt i </w:t>
      </w:r>
      <w:r w:rsidR="00551C8E">
        <w:rPr>
          <w:sz w:val="22"/>
        </w:rPr>
        <w:t>punkt 3</w:t>
      </w:r>
      <w:r w:rsidR="008B7150">
        <w:rPr>
          <w:sz w:val="22"/>
        </w:rPr>
        <w:t>)</w:t>
      </w:r>
      <w:r w:rsidRPr="0098198F">
        <w:rPr>
          <w:sz w:val="22"/>
        </w:rPr>
        <w:t xml:space="preserve">, </w:t>
      </w:r>
      <w:r w:rsidR="00573219" w:rsidRPr="0098198F">
        <w:rPr>
          <w:sz w:val="22"/>
        </w:rPr>
        <w:t xml:space="preserve">kombinert med </w:t>
      </w:r>
      <w:r w:rsidRPr="0098198F">
        <w:rPr>
          <w:sz w:val="22"/>
        </w:rPr>
        <w:t xml:space="preserve">direkte møter/intervjuer og innsamling av informasjon </w:t>
      </w:r>
      <w:r w:rsidR="00573219" w:rsidRPr="0098198F">
        <w:rPr>
          <w:sz w:val="22"/>
        </w:rPr>
        <w:t xml:space="preserve">fra </w:t>
      </w:r>
      <w:r w:rsidRPr="0098198F">
        <w:rPr>
          <w:sz w:val="22"/>
        </w:rPr>
        <w:t>media</w:t>
      </w:r>
      <w:r w:rsidR="00573219" w:rsidRPr="0098198F">
        <w:rPr>
          <w:sz w:val="22"/>
        </w:rPr>
        <w:t xml:space="preserve"> og forskere</w:t>
      </w:r>
      <w:r w:rsidRPr="0098198F">
        <w:rPr>
          <w:sz w:val="22"/>
        </w:rPr>
        <w:t xml:space="preserve">, </w:t>
      </w:r>
      <w:r w:rsidR="00573219" w:rsidRPr="0098198F">
        <w:rPr>
          <w:sz w:val="22"/>
        </w:rPr>
        <w:t xml:space="preserve">ser vi noen trender </w:t>
      </w:r>
      <w:r w:rsidR="00245482" w:rsidRPr="0098198F">
        <w:rPr>
          <w:sz w:val="22"/>
        </w:rPr>
        <w:t>for oppdrettsnæringen i Chile generelt</w:t>
      </w:r>
      <w:r w:rsidR="008B7150">
        <w:rPr>
          <w:sz w:val="22"/>
        </w:rPr>
        <w:t>,</w:t>
      </w:r>
      <w:r w:rsidR="00245482" w:rsidRPr="0098198F">
        <w:rPr>
          <w:sz w:val="22"/>
        </w:rPr>
        <w:t xml:space="preserve"> og </w:t>
      </w:r>
      <w:r w:rsidR="008B7150">
        <w:rPr>
          <w:sz w:val="22"/>
        </w:rPr>
        <w:t xml:space="preserve">har en klarere </w:t>
      </w:r>
      <w:r w:rsidR="00573219" w:rsidRPr="0098198F">
        <w:rPr>
          <w:sz w:val="22"/>
        </w:rPr>
        <w:t xml:space="preserve">pekepinn </w:t>
      </w:r>
      <w:r w:rsidR="008B7150">
        <w:rPr>
          <w:sz w:val="22"/>
        </w:rPr>
        <w:t xml:space="preserve">av </w:t>
      </w:r>
      <w:r w:rsidR="00573219" w:rsidRPr="0098198F">
        <w:rPr>
          <w:sz w:val="22"/>
        </w:rPr>
        <w:t>effekt</w:t>
      </w:r>
      <w:r w:rsidR="00245482" w:rsidRPr="0098198F">
        <w:rPr>
          <w:sz w:val="22"/>
        </w:rPr>
        <w:t>en</w:t>
      </w:r>
      <w:r w:rsidR="00573219" w:rsidRPr="0098198F">
        <w:rPr>
          <w:sz w:val="22"/>
        </w:rPr>
        <w:t xml:space="preserve"> </w:t>
      </w:r>
      <w:r w:rsidR="008B7150">
        <w:rPr>
          <w:sz w:val="22"/>
        </w:rPr>
        <w:t xml:space="preserve">som </w:t>
      </w:r>
      <w:r w:rsidR="00573219" w:rsidRPr="0098198F">
        <w:rPr>
          <w:sz w:val="22"/>
        </w:rPr>
        <w:t>felle</w:t>
      </w:r>
      <w:r w:rsidR="00245482" w:rsidRPr="0098198F">
        <w:rPr>
          <w:sz w:val="22"/>
        </w:rPr>
        <w:t>s</w:t>
      </w:r>
      <w:r w:rsidR="00573219" w:rsidRPr="0098198F">
        <w:rPr>
          <w:sz w:val="22"/>
        </w:rPr>
        <w:t>uttalelsen/</w:t>
      </w:r>
      <w:r w:rsidR="008B7150">
        <w:rPr>
          <w:sz w:val="22"/>
        </w:rPr>
        <w:t xml:space="preserve"> </w:t>
      </w:r>
      <w:r w:rsidR="00573219" w:rsidRPr="0098198F">
        <w:rPr>
          <w:sz w:val="22"/>
        </w:rPr>
        <w:t xml:space="preserve">avtalen </w:t>
      </w:r>
      <w:r w:rsidR="00245482" w:rsidRPr="0098198F">
        <w:rPr>
          <w:sz w:val="22"/>
        </w:rPr>
        <w:t xml:space="preserve">har </w:t>
      </w:r>
      <w:r w:rsidR="00573219" w:rsidRPr="0098198F">
        <w:rPr>
          <w:sz w:val="22"/>
        </w:rPr>
        <w:t xml:space="preserve">hatt på Cermaq. Nedenfor beskriver vi kun hovedtrendene, </w:t>
      </w:r>
      <w:r w:rsidR="00245482" w:rsidRPr="0098198F">
        <w:rPr>
          <w:sz w:val="22"/>
        </w:rPr>
        <w:t xml:space="preserve">og viser til </w:t>
      </w:r>
      <w:r w:rsidR="008B7150">
        <w:rPr>
          <w:sz w:val="22"/>
        </w:rPr>
        <w:t xml:space="preserve">ytterligere dokumentasjon </w:t>
      </w:r>
      <w:r w:rsidR="00573219" w:rsidRPr="0098198F">
        <w:rPr>
          <w:sz w:val="22"/>
        </w:rPr>
        <w:t xml:space="preserve">for </w:t>
      </w:r>
      <w:r w:rsidR="008B7150">
        <w:rPr>
          <w:sz w:val="22"/>
        </w:rPr>
        <w:t>flere detaljer</w:t>
      </w:r>
      <w:r w:rsidR="00573219" w:rsidRPr="0098198F">
        <w:rPr>
          <w:sz w:val="22"/>
        </w:rPr>
        <w:t>.</w:t>
      </w:r>
    </w:p>
    <w:p w:rsidR="00D62A6D" w:rsidRPr="0098198F" w:rsidRDefault="00D62A6D" w:rsidP="0037159D">
      <w:pPr>
        <w:rPr>
          <w:sz w:val="22"/>
        </w:rPr>
      </w:pPr>
      <w:r w:rsidRPr="0098198F">
        <w:rPr>
          <w:sz w:val="22"/>
        </w:rPr>
        <w:t xml:space="preserve"> </w:t>
      </w:r>
    </w:p>
    <w:p w:rsidR="00D62A6D" w:rsidRPr="0098198F" w:rsidRDefault="00D62A6D" w:rsidP="0037159D">
      <w:pPr>
        <w:pStyle w:val="Listeavsnitt"/>
        <w:numPr>
          <w:ilvl w:val="0"/>
          <w:numId w:val="10"/>
        </w:numPr>
        <w:rPr>
          <w:rStyle w:val="Sterk"/>
        </w:rPr>
      </w:pPr>
      <w:r w:rsidRPr="0098198F">
        <w:rPr>
          <w:rStyle w:val="Sterk"/>
        </w:rPr>
        <w:t>Faglige rettigheter</w:t>
      </w:r>
    </w:p>
    <w:p w:rsidR="000D7AF0" w:rsidRPr="0098198F" w:rsidRDefault="00FA6683" w:rsidP="006052D7">
      <w:pPr>
        <w:ind w:left="360"/>
        <w:rPr>
          <w:rStyle w:val="Sterk"/>
          <w:b w:val="0"/>
          <w:i w:val="0"/>
          <w:sz w:val="22"/>
          <w:lang w:val="en-GB"/>
        </w:rPr>
      </w:pPr>
      <w:r>
        <w:rPr>
          <w:rStyle w:val="Sterk"/>
          <w:b w:val="0"/>
          <w:i w:val="0"/>
          <w:sz w:val="22"/>
        </w:rPr>
        <w:t xml:space="preserve">Som det vil redegjøres nærmere for, ble det innhentet informasjon fra et bredt spekter av den oppdrettsrelaterte fagbevegelsen i Chile. Foreninger fra alle Cermaqs anlegg var til stede på </w:t>
      </w:r>
      <w:r>
        <w:rPr>
          <w:rStyle w:val="Sterk"/>
          <w:b w:val="0"/>
          <w:i w:val="0"/>
          <w:sz w:val="22"/>
        </w:rPr>
        <w:lastRenderedPageBreak/>
        <w:t xml:space="preserve">møtene i Santiago sammen med lederen for den nasjonale fellesforeningen for oppdrett CONATRASAL </w:t>
      </w:r>
      <w:r w:rsidRPr="00FA6683">
        <w:rPr>
          <w:rStyle w:val="Sterk"/>
          <w:b w:val="0"/>
          <w:i w:val="0"/>
          <w:sz w:val="22"/>
        </w:rPr>
        <w:t xml:space="preserve">(National </w:t>
      </w:r>
      <w:proofErr w:type="spellStart"/>
      <w:r w:rsidRPr="00FA6683">
        <w:rPr>
          <w:rStyle w:val="Sterk"/>
          <w:b w:val="0"/>
          <w:i w:val="0"/>
          <w:sz w:val="22"/>
        </w:rPr>
        <w:t>Confederation</w:t>
      </w:r>
      <w:proofErr w:type="spellEnd"/>
      <w:r w:rsidRPr="00FA6683">
        <w:rPr>
          <w:rStyle w:val="Sterk"/>
          <w:b w:val="0"/>
          <w:i w:val="0"/>
          <w:sz w:val="22"/>
        </w:rPr>
        <w:t xml:space="preserve"> </w:t>
      </w:r>
      <w:proofErr w:type="spellStart"/>
      <w:r w:rsidRPr="00FA6683">
        <w:rPr>
          <w:rStyle w:val="Sterk"/>
          <w:b w:val="0"/>
          <w:i w:val="0"/>
          <w:sz w:val="22"/>
        </w:rPr>
        <w:t>of</w:t>
      </w:r>
      <w:proofErr w:type="spellEnd"/>
      <w:r w:rsidRPr="00FA6683">
        <w:rPr>
          <w:rStyle w:val="Sterk"/>
          <w:b w:val="0"/>
          <w:i w:val="0"/>
          <w:sz w:val="22"/>
        </w:rPr>
        <w:t xml:space="preserve"> Salmon Industry </w:t>
      </w:r>
      <w:proofErr w:type="spellStart"/>
      <w:r w:rsidRPr="00FA6683">
        <w:rPr>
          <w:rStyle w:val="Sterk"/>
          <w:b w:val="0"/>
          <w:i w:val="0"/>
          <w:sz w:val="22"/>
        </w:rPr>
        <w:t>Workers</w:t>
      </w:r>
      <w:proofErr w:type="spellEnd"/>
      <w:r w:rsidRPr="00FA6683">
        <w:rPr>
          <w:rStyle w:val="Sterk"/>
          <w:b w:val="0"/>
          <w:i w:val="0"/>
          <w:sz w:val="22"/>
        </w:rPr>
        <w:t xml:space="preserve">). </w:t>
      </w:r>
      <w:r w:rsidR="0037159D" w:rsidRPr="00FA6683">
        <w:rPr>
          <w:rStyle w:val="Sterk"/>
          <w:b w:val="0"/>
          <w:i w:val="0"/>
          <w:sz w:val="22"/>
        </w:rPr>
        <w:t>Det</w:t>
      </w:r>
      <w:r w:rsidR="0037159D" w:rsidRPr="0098198F">
        <w:rPr>
          <w:rStyle w:val="Sterk"/>
          <w:b w:val="0"/>
          <w:i w:val="0"/>
          <w:sz w:val="22"/>
        </w:rPr>
        <w:t xml:space="preserve"> </w:t>
      </w:r>
      <w:r>
        <w:rPr>
          <w:rStyle w:val="Sterk"/>
          <w:b w:val="0"/>
          <w:i w:val="0"/>
          <w:sz w:val="22"/>
        </w:rPr>
        <w:t xml:space="preserve">gikk svært </w:t>
      </w:r>
      <w:r w:rsidR="0037159D" w:rsidRPr="0098198F">
        <w:rPr>
          <w:rStyle w:val="Sterk"/>
          <w:b w:val="0"/>
          <w:i w:val="0"/>
          <w:sz w:val="22"/>
        </w:rPr>
        <w:t>klar</w:t>
      </w:r>
      <w:r w:rsidR="00281B20" w:rsidRPr="0098198F">
        <w:rPr>
          <w:rStyle w:val="Sterk"/>
          <w:b w:val="0"/>
          <w:i w:val="0"/>
          <w:sz w:val="22"/>
        </w:rPr>
        <w:t xml:space="preserve">t </w:t>
      </w:r>
      <w:r>
        <w:rPr>
          <w:rStyle w:val="Sterk"/>
          <w:b w:val="0"/>
          <w:i w:val="0"/>
          <w:sz w:val="22"/>
        </w:rPr>
        <w:t xml:space="preserve">fram </w:t>
      </w:r>
      <w:r w:rsidR="00281B20" w:rsidRPr="0098198F">
        <w:rPr>
          <w:rStyle w:val="Sterk"/>
          <w:b w:val="0"/>
          <w:i w:val="0"/>
          <w:sz w:val="22"/>
        </w:rPr>
        <w:t xml:space="preserve">at det var stor misnøye blant de lokale representantene for den måten Cermaq håndterte faglige rettigheter på. Dette var noe overraskende fordi dette var det området det hadde vært vanskeligst å dokumentere brudd på OECDs retningslinjer under klagesaken, som gjorde at Cermaq ikke kom med innrømmelser på området. </w:t>
      </w:r>
      <w:r w:rsidR="006052D7" w:rsidRPr="0098198F">
        <w:rPr>
          <w:rStyle w:val="Sterk"/>
          <w:b w:val="0"/>
          <w:i w:val="0"/>
          <w:sz w:val="22"/>
        </w:rPr>
        <w:t xml:space="preserve">En grunn </w:t>
      </w:r>
      <w:r w:rsidR="000D7AF0" w:rsidRPr="0098198F">
        <w:rPr>
          <w:rStyle w:val="Sterk"/>
          <w:b w:val="0"/>
          <w:i w:val="0"/>
          <w:sz w:val="22"/>
        </w:rPr>
        <w:t xml:space="preserve">til mangelfull dokumentasjon kan være </w:t>
      </w:r>
      <w:r w:rsidR="006052D7" w:rsidRPr="0098198F">
        <w:rPr>
          <w:rStyle w:val="Sterk"/>
          <w:b w:val="0"/>
          <w:i w:val="0"/>
          <w:sz w:val="22"/>
        </w:rPr>
        <w:t xml:space="preserve">at kontakten mellom de norske organisasjonene og chilenske fagforeningsrepresentanter ikke </w:t>
      </w:r>
      <w:r w:rsidR="000D7AF0" w:rsidRPr="0098198F">
        <w:rPr>
          <w:rStyle w:val="Sterk"/>
          <w:b w:val="0"/>
          <w:i w:val="0"/>
          <w:sz w:val="22"/>
        </w:rPr>
        <w:t xml:space="preserve">har vært </w:t>
      </w:r>
      <w:r w:rsidR="006052D7" w:rsidRPr="0098198F">
        <w:rPr>
          <w:rStyle w:val="Sterk"/>
          <w:b w:val="0"/>
          <w:i w:val="0"/>
          <w:sz w:val="22"/>
        </w:rPr>
        <w:t xml:space="preserve">særlig tett. Likevel var det et sentralt punkt i fellesuttalelsen/avtalen at Cermaq skal respektere faglige rettigheter i tråd med internasjonale </w:t>
      </w:r>
      <w:r w:rsidR="000D7AF0" w:rsidRPr="0098198F">
        <w:rPr>
          <w:rStyle w:val="Sterk"/>
          <w:b w:val="0"/>
          <w:i w:val="0"/>
          <w:sz w:val="22"/>
        </w:rPr>
        <w:t>konvensjoner</w:t>
      </w:r>
      <w:r w:rsidR="006052D7" w:rsidRPr="0098198F">
        <w:rPr>
          <w:rStyle w:val="Sterk"/>
          <w:b w:val="0"/>
          <w:i w:val="0"/>
          <w:sz w:val="22"/>
        </w:rPr>
        <w:t xml:space="preserve">. </w:t>
      </w:r>
      <w:r w:rsidR="000D7AF0" w:rsidRPr="0098198F">
        <w:rPr>
          <w:rStyle w:val="Sterk"/>
          <w:b w:val="0"/>
          <w:i w:val="0"/>
          <w:sz w:val="22"/>
          <w:lang w:val="en-GB"/>
        </w:rPr>
        <w:t xml:space="preserve">Under </w:t>
      </w:r>
      <w:proofErr w:type="spellStart"/>
      <w:r w:rsidR="000D7AF0" w:rsidRPr="0098198F">
        <w:rPr>
          <w:rStyle w:val="Sterk"/>
          <w:b w:val="0"/>
          <w:i w:val="0"/>
          <w:sz w:val="22"/>
          <w:lang w:val="en-GB"/>
        </w:rPr>
        <w:t>punkt</w:t>
      </w:r>
      <w:proofErr w:type="spellEnd"/>
      <w:r w:rsidR="000D7AF0" w:rsidRPr="0098198F">
        <w:rPr>
          <w:rStyle w:val="Sterk"/>
          <w:b w:val="0"/>
          <w:i w:val="0"/>
          <w:sz w:val="22"/>
          <w:lang w:val="en-GB"/>
        </w:rPr>
        <w:t xml:space="preserve"> n) </w:t>
      </w:r>
      <w:proofErr w:type="spellStart"/>
      <w:r w:rsidR="000D7AF0" w:rsidRPr="0098198F">
        <w:rPr>
          <w:rStyle w:val="Sterk"/>
          <w:b w:val="0"/>
          <w:i w:val="0"/>
          <w:sz w:val="22"/>
          <w:lang w:val="en-GB"/>
        </w:rPr>
        <w:t>i</w:t>
      </w:r>
      <w:proofErr w:type="spellEnd"/>
      <w:r w:rsidR="000D7AF0" w:rsidRPr="0098198F">
        <w:rPr>
          <w:rStyle w:val="Sterk"/>
          <w:b w:val="0"/>
          <w:i w:val="0"/>
          <w:sz w:val="22"/>
          <w:lang w:val="en-GB"/>
        </w:rPr>
        <w:t xml:space="preserve"> </w:t>
      </w:r>
      <w:proofErr w:type="spellStart"/>
      <w:r w:rsidR="000D7AF0" w:rsidRPr="0098198F">
        <w:rPr>
          <w:rStyle w:val="Sterk"/>
          <w:b w:val="0"/>
          <w:i w:val="0"/>
          <w:sz w:val="22"/>
          <w:lang w:val="en-GB"/>
        </w:rPr>
        <w:t>fellesuttalelsen</w:t>
      </w:r>
      <w:proofErr w:type="spellEnd"/>
      <w:r w:rsidR="000D7AF0" w:rsidRPr="0098198F">
        <w:rPr>
          <w:rStyle w:val="Sterk"/>
          <w:b w:val="0"/>
          <w:i w:val="0"/>
          <w:sz w:val="22"/>
          <w:lang w:val="en-GB"/>
        </w:rPr>
        <w:t xml:space="preserve"> </w:t>
      </w:r>
      <w:proofErr w:type="spellStart"/>
      <w:r w:rsidR="000D7AF0" w:rsidRPr="0098198F">
        <w:rPr>
          <w:rStyle w:val="Sterk"/>
          <w:b w:val="0"/>
          <w:i w:val="0"/>
          <w:sz w:val="22"/>
          <w:lang w:val="en-GB"/>
        </w:rPr>
        <w:t>står</w:t>
      </w:r>
      <w:proofErr w:type="spellEnd"/>
      <w:r w:rsidR="000D7AF0" w:rsidRPr="0098198F">
        <w:rPr>
          <w:rStyle w:val="Sterk"/>
          <w:b w:val="0"/>
          <w:i w:val="0"/>
          <w:sz w:val="22"/>
          <w:lang w:val="en-GB"/>
        </w:rPr>
        <w:t xml:space="preserve"> </w:t>
      </w:r>
      <w:proofErr w:type="spellStart"/>
      <w:r w:rsidR="000D7AF0" w:rsidRPr="0098198F">
        <w:rPr>
          <w:rStyle w:val="Sterk"/>
          <w:b w:val="0"/>
          <w:i w:val="0"/>
          <w:sz w:val="22"/>
          <w:lang w:val="en-GB"/>
        </w:rPr>
        <w:t>det</w:t>
      </w:r>
      <w:proofErr w:type="spellEnd"/>
      <w:r w:rsidR="000D7AF0" w:rsidRPr="0098198F">
        <w:rPr>
          <w:rStyle w:val="Sterk"/>
          <w:b w:val="0"/>
          <w:i w:val="0"/>
          <w:sz w:val="22"/>
          <w:lang w:val="en-GB"/>
        </w:rPr>
        <w:t>:</w:t>
      </w:r>
    </w:p>
    <w:p w:rsidR="000D7AF0" w:rsidRPr="0098198F" w:rsidRDefault="000D7AF0" w:rsidP="006052D7">
      <w:pPr>
        <w:ind w:left="360"/>
        <w:rPr>
          <w:rStyle w:val="Sterk"/>
          <w:b w:val="0"/>
          <w:i w:val="0"/>
          <w:sz w:val="22"/>
          <w:lang w:val="en-GB"/>
        </w:rPr>
      </w:pPr>
    </w:p>
    <w:p w:rsidR="000D7AF0" w:rsidRPr="0098198F" w:rsidRDefault="000D7AF0" w:rsidP="000D7AF0">
      <w:pPr>
        <w:ind w:left="720"/>
        <w:rPr>
          <w:rStyle w:val="Sterk"/>
          <w:b w:val="0"/>
          <w:i w:val="0"/>
          <w:sz w:val="22"/>
          <w:lang w:val="en-GB"/>
        </w:rPr>
      </w:pPr>
      <w:r w:rsidRPr="0098198F">
        <w:rPr>
          <w:rStyle w:val="Sterk"/>
          <w:b w:val="0"/>
          <w:sz w:val="22"/>
          <w:lang w:val="en-GB"/>
        </w:rPr>
        <w:t>“</w:t>
      </w:r>
      <w:proofErr w:type="spellStart"/>
      <w:r w:rsidRPr="0098198F">
        <w:rPr>
          <w:rStyle w:val="Sterk"/>
          <w:b w:val="0"/>
          <w:sz w:val="22"/>
          <w:lang w:val="en-GB"/>
        </w:rPr>
        <w:t>Cermaq</w:t>
      </w:r>
      <w:proofErr w:type="spellEnd"/>
      <w:r w:rsidRPr="0098198F">
        <w:rPr>
          <w:rStyle w:val="Sterk"/>
          <w:b w:val="0"/>
          <w:sz w:val="22"/>
          <w:lang w:val="en-GB"/>
        </w:rPr>
        <w:t xml:space="preserve"> respects and promotes worker rights in foreign countries as in Norway, as embodied in the eight ILO core conventions of the "Declaration of Fundamental Principles and Rights at Work", including the right to freedom of association and collective bargaining.”</w:t>
      </w:r>
    </w:p>
    <w:p w:rsidR="000D7AF0" w:rsidRPr="0098198F" w:rsidRDefault="000D7AF0" w:rsidP="006052D7">
      <w:pPr>
        <w:ind w:left="360"/>
        <w:rPr>
          <w:rStyle w:val="Sterk"/>
          <w:b w:val="0"/>
          <w:i w:val="0"/>
          <w:sz w:val="22"/>
          <w:lang w:val="en-GB"/>
        </w:rPr>
      </w:pPr>
    </w:p>
    <w:p w:rsidR="005267F7" w:rsidRPr="0098198F" w:rsidRDefault="006052D7" w:rsidP="006052D7">
      <w:pPr>
        <w:ind w:left="360"/>
        <w:rPr>
          <w:rStyle w:val="Sterk"/>
          <w:b w:val="0"/>
          <w:i w:val="0"/>
          <w:sz w:val="22"/>
        </w:rPr>
      </w:pPr>
      <w:r w:rsidRPr="0098198F">
        <w:rPr>
          <w:rStyle w:val="Sterk"/>
          <w:b w:val="0"/>
          <w:i w:val="0"/>
          <w:sz w:val="22"/>
        </w:rPr>
        <w:t xml:space="preserve">I </w:t>
      </w:r>
      <w:r w:rsidR="00281B20" w:rsidRPr="0098198F">
        <w:rPr>
          <w:rStyle w:val="Sterk"/>
          <w:b w:val="0"/>
          <w:i w:val="0"/>
          <w:sz w:val="22"/>
        </w:rPr>
        <w:t xml:space="preserve">Cermaqs rapporter og samtaler med </w:t>
      </w:r>
      <w:proofErr w:type="spellStart"/>
      <w:r w:rsidR="00281B20" w:rsidRPr="0098198F">
        <w:rPr>
          <w:rStyle w:val="Sterk"/>
          <w:b w:val="0"/>
          <w:i w:val="0"/>
          <w:sz w:val="22"/>
        </w:rPr>
        <w:t>ForUM</w:t>
      </w:r>
      <w:proofErr w:type="spellEnd"/>
      <w:r w:rsidR="00281B20" w:rsidRPr="0098198F">
        <w:rPr>
          <w:rStyle w:val="Sterk"/>
          <w:b w:val="0"/>
          <w:i w:val="0"/>
          <w:sz w:val="22"/>
        </w:rPr>
        <w:t xml:space="preserve"> og Naturvernforbundet det siste året, </w:t>
      </w:r>
      <w:r w:rsidR="008B7150">
        <w:rPr>
          <w:rStyle w:val="Sterk"/>
          <w:b w:val="0"/>
          <w:i w:val="0"/>
          <w:sz w:val="22"/>
        </w:rPr>
        <w:t xml:space="preserve">har </w:t>
      </w:r>
      <w:r w:rsidR="00281B20" w:rsidRPr="0098198F">
        <w:rPr>
          <w:rStyle w:val="Sterk"/>
          <w:b w:val="0"/>
          <w:i w:val="0"/>
          <w:sz w:val="22"/>
        </w:rPr>
        <w:t xml:space="preserve">selskapet </w:t>
      </w:r>
      <w:r w:rsidR="008B7150">
        <w:rPr>
          <w:rStyle w:val="Sterk"/>
          <w:b w:val="0"/>
          <w:i w:val="0"/>
          <w:sz w:val="22"/>
        </w:rPr>
        <w:t xml:space="preserve">hevdet </w:t>
      </w:r>
      <w:r w:rsidR="00281B20" w:rsidRPr="0098198F">
        <w:rPr>
          <w:rStyle w:val="Sterk"/>
          <w:b w:val="0"/>
          <w:i w:val="0"/>
          <w:sz w:val="22"/>
        </w:rPr>
        <w:t>at arbeidsrettighetsforholdene i Cermaq</w:t>
      </w:r>
      <w:r w:rsidR="008B7150">
        <w:rPr>
          <w:rStyle w:val="Sterk"/>
          <w:b w:val="0"/>
          <w:i w:val="0"/>
          <w:sz w:val="22"/>
        </w:rPr>
        <w:t xml:space="preserve">s oppdrettsselskap i Chile, </w:t>
      </w:r>
      <w:proofErr w:type="spellStart"/>
      <w:r w:rsidR="008B7150">
        <w:rPr>
          <w:rStyle w:val="Sterk"/>
          <w:b w:val="0"/>
          <w:i w:val="0"/>
          <w:sz w:val="22"/>
        </w:rPr>
        <w:t>Mainstream</w:t>
      </w:r>
      <w:proofErr w:type="spellEnd"/>
      <w:r w:rsidR="008B7150">
        <w:rPr>
          <w:rStyle w:val="Sterk"/>
          <w:b w:val="0"/>
          <w:i w:val="0"/>
          <w:sz w:val="22"/>
        </w:rPr>
        <w:t>,</w:t>
      </w:r>
      <w:r w:rsidR="00281B20" w:rsidRPr="0098198F">
        <w:rPr>
          <w:rStyle w:val="Sterk"/>
          <w:b w:val="0"/>
          <w:i w:val="0"/>
          <w:sz w:val="22"/>
        </w:rPr>
        <w:t xml:space="preserve"> er gode. </w:t>
      </w:r>
      <w:r w:rsidRPr="0098198F">
        <w:rPr>
          <w:rStyle w:val="Sterk"/>
          <w:b w:val="0"/>
          <w:i w:val="0"/>
          <w:sz w:val="22"/>
        </w:rPr>
        <w:t xml:space="preserve">De mest kritikkverdige forholdene relatert til faglige rettigheter som </w:t>
      </w:r>
      <w:r w:rsidR="009464D2" w:rsidRPr="0098198F">
        <w:rPr>
          <w:rStyle w:val="Sterk"/>
          <w:b w:val="0"/>
          <w:i w:val="0"/>
          <w:sz w:val="22"/>
        </w:rPr>
        <w:t>har kommet fram er</w:t>
      </w:r>
      <w:r w:rsidRPr="0098198F">
        <w:rPr>
          <w:rStyle w:val="Sterk"/>
          <w:b w:val="0"/>
          <w:i w:val="0"/>
          <w:sz w:val="22"/>
        </w:rPr>
        <w:t>:</w:t>
      </w:r>
    </w:p>
    <w:p w:rsidR="006052D7" w:rsidRPr="0098198F" w:rsidRDefault="006052D7" w:rsidP="006052D7">
      <w:pPr>
        <w:ind w:left="360"/>
        <w:rPr>
          <w:rStyle w:val="Sterk"/>
          <w:b w:val="0"/>
          <w:i w:val="0"/>
          <w:sz w:val="22"/>
        </w:rPr>
      </w:pPr>
    </w:p>
    <w:p w:rsidR="009464D2" w:rsidRPr="0098198F" w:rsidRDefault="009464D2" w:rsidP="006052D7">
      <w:pPr>
        <w:ind w:left="360"/>
        <w:rPr>
          <w:rStyle w:val="Sterk"/>
          <w:i w:val="0"/>
          <w:sz w:val="22"/>
        </w:rPr>
      </w:pPr>
      <w:r w:rsidRPr="0098198F">
        <w:rPr>
          <w:rStyle w:val="Sterk"/>
          <w:i w:val="0"/>
          <w:sz w:val="22"/>
        </w:rPr>
        <w:t>Relasjon til ledelsen</w:t>
      </w:r>
    </w:p>
    <w:p w:rsidR="009464D2" w:rsidRPr="0098198F" w:rsidRDefault="006052D7" w:rsidP="006052D7">
      <w:pPr>
        <w:pStyle w:val="Listeavsnitt"/>
        <w:numPr>
          <w:ilvl w:val="0"/>
          <w:numId w:val="6"/>
        </w:numPr>
        <w:rPr>
          <w:rStyle w:val="Sterk"/>
          <w:b w:val="0"/>
          <w:i w:val="0"/>
        </w:rPr>
      </w:pPr>
      <w:r w:rsidRPr="0098198F">
        <w:rPr>
          <w:rStyle w:val="Sterk"/>
          <w:b w:val="0"/>
          <w:i w:val="0"/>
        </w:rPr>
        <w:t xml:space="preserve">Ingen </w:t>
      </w:r>
      <w:r w:rsidR="0047646C" w:rsidRPr="0098198F">
        <w:rPr>
          <w:rStyle w:val="Sterk"/>
          <w:b w:val="0"/>
          <w:i w:val="0"/>
        </w:rPr>
        <w:t xml:space="preserve">av fagforeningene i chilenske </w:t>
      </w:r>
      <w:proofErr w:type="spellStart"/>
      <w:r w:rsidR="0047646C" w:rsidRPr="0098198F">
        <w:rPr>
          <w:rStyle w:val="Sterk"/>
          <w:b w:val="0"/>
          <w:i w:val="0"/>
        </w:rPr>
        <w:t>Mainstream</w:t>
      </w:r>
      <w:proofErr w:type="spellEnd"/>
      <w:r w:rsidR="0047646C" w:rsidRPr="0098198F">
        <w:rPr>
          <w:rStyle w:val="Sterk"/>
          <w:b w:val="0"/>
          <w:i w:val="0"/>
        </w:rPr>
        <w:t xml:space="preserve"> var blitt informert fra selskapet side om at selskapet hadde inngått en avtale/fellesuttalelse etter at selskapet var klaget inn, og heller ikke involvert i arbeidet for å realisere selskapets ambisjoner.  </w:t>
      </w:r>
      <w:r w:rsidR="00714782" w:rsidRPr="0098198F">
        <w:rPr>
          <w:rStyle w:val="Sterk"/>
          <w:b w:val="0"/>
          <w:i w:val="0"/>
        </w:rPr>
        <w:t>Dette var de svært provosert over</w:t>
      </w:r>
      <w:r w:rsidR="00463F3F" w:rsidRPr="0098198F">
        <w:rPr>
          <w:rStyle w:val="Sterk"/>
          <w:b w:val="0"/>
          <w:i w:val="0"/>
        </w:rPr>
        <w:t>, og de oppfattet at selskapet aktivt har holdt dem utenfor</w:t>
      </w:r>
      <w:r w:rsidR="00714782" w:rsidRPr="0098198F">
        <w:rPr>
          <w:rStyle w:val="Sterk"/>
          <w:b w:val="0"/>
          <w:i w:val="0"/>
        </w:rPr>
        <w:t xml:space="preserve">. </w:t>
      </w:r>
      <w:r w:rsidR="000D7AF0" w:rsidRPr="0098198F">
        <w:rPr>
          <w:rStyle w:val="Sterk"/>
          <w:b w:val="0"/>
          <w:i w:val="0"/>
        </w:rPr>
        <w:t xml:space="preserve">Selskapet har bekreftet at det har vært slik. </w:t>
      </w:r>
    </w:p>
    <w:p w:rsidR="009464D2" w:rsidRPr="0098198F" w:rsidRDefault="009464D2" w:rsidP="006052D7">
      <w:pPr>
        <w:pStyle w:val="Listeavsnitt"/>
        <w:numPr>
          <w:ilvl w:val="0"/>
          <w:numId w:val="6"/>
        </w:numPr>
        <w:rPr>
          <w:rStyle w:val="Sterk"/>
          <w:b w:val="0"/>
          <w:i w:val="0"/>
        </w:rPr>
      </w:pPr>
      <w:r w:rsidRPr="0098198F">
        <w:rPr>
          <w:rStyle w:val="Sterk"/>
          <w:b w:val="0"/>
          <w:i w:val="0"/>
        </w:rPr>
        <w:t xml:space="preserve">Fagforeningene understreker at det ikke er en «god dialog» med selskapet slik ledelsen i Norge hevder. Utenom lønnsforhandlinger kun er enveis kommunikasjon der ledelsen gir selektiv informasjon om hvordan ting er og skal bli. </w:t>
      </w:r>
      <w:r w:rsidR="008F7075" w:rsidRPr="0098198F">
        <w:rPr>
          <w:rStyle w:val="Sterk"/>
          <w:b w:val="0"/>
          <w:i w:val="0"/>
        </w:rPr>
        <w:t>Cermaqs o</w:t>
      </w:r>
      <w:r w:rsidRPr="0098198F">
        <w:rPr>
          <w:rStyle w:val="Sterk"/>
          <w:b w:val="0"/>
          <w:i w:val="0"/>
        </w:rPr>
        <w:t xml:space="preserve">ppkjøp </w:t>
      </w:r>
      <w:r w:rsidR="00B66634" w:rsidRPr="0098198F">
        <w:rPr>
          <w:rStyle w:val="Sterk"/>
          <w:b w:val="0"/>
          <w:i w:val="0"/>
        </w:rPr>
        <w:t xml:space="preserve">i oktober </w:t>
      </w:r>
      <w:r w:rsidR="008F7075" w:rsidRPr="0098198F">
        <w:rPr>
          <w:rStyle w:val="Sterk"/>
          <w:b w:val="0"/>
          <w:i w:val="0"/>
        </w:rPr>
        <w:t xml:space="preserve">2012 </w:t>
      </w:r>
      <w:r w:rsidRPr="0098198F">
        <w:rPr>
          <w:rStyle w:val="Sterk"/>
          <w:b w:val="0"/>
          <w:i w:val="0"/>
        </w:rPr>
        <w:t xml:space="preserve">av den største chilenske </w:t>
      </w:r>
      <w:r w:rsidR="00B66634" w:rsidRPr="0098198F">
        <w:rPr>
          <w:rStyle w:val="Sterk"/>
          <w:b w:val="0"/>
          <w:i w:val="0"/>
        </w:rPr>
        <w:t>oppdrettslaks</w:t>
      </w:r>
      <w:r w:rsidRPr="0098198F">
        <w:rPr>
          <w:rStyle w:val="Sterk"/>
          <w:b w:val="0"/>
          <w:i w:val="0"/>
        </w:rPr>
        <w:t xml:space="preserve">produsenten </w:t>
      </w:r>
      <w:proofErr w:type="spellStart"/>
      <w:r w:rsidRPr="0098198F">
        <w:rPr>
          <w:rStyle w:val="Sterk"/>
          <w:b w:val="0"/>
          <w:i w:val="0"/>
        </w:rPr>
        <w:t>Cultivos</w:t>
      </w:r>
      <w:proofErr w:type="spellEnd"/>
      <w:r w:rsidRPr="0098198F">
        <w:rPr>
          <w:rStyle w:val="Sterk"/>
          <w:b w:val="0"/>
          <w:i w:val="0"/>
        </w:rPr>
        <w:t xml:space="preserve"> Marinos, </w:t>
      </w:r>
      <w:r w:rsidR="008F7075" w:rsidRPr="0098198F">
        <w:rPr>
          <w:rStyle w:val="Sterk"/>
          <w:b w:val="0"/>
          <w:i w:val="0"/>
        </w:rPr>
        <w:t xml:space="preserve">som gjør Cermaq til landets største oppdrettsselskap, </w:t>
      </w:r>
      <w:r w:rsidRPr="0098198F">
        <w:rPr>
          <w:rStyle w:val="Sterk"/>
          <w:b w:val="0"/>
          <w:i w:val="0"/>
        </w:rPr>
        <w:t xml:space="preserve">fortalte selskapet først om da fagforeningen konfronterte dem med rykter de hadde hørt om dette. </w:t>
      </w:r>
    </w:p>
    <w:p w:rsidR="00E12517" w:rsidRPr="0098198F" w:rsidRDefault="00E12517" w:rsidP="006052D7">
      <w:pPr>
        <w:pStyle w:val="Listeavsnitt"/>
        <w:numPr>
          <w:ilvl w:val="0"/>
          <w:numId w:val="6"/>
        </w:numPr>
        <w:rPr>
          <w:rStyle w:val="Sterk"/>
          <w:b w:val="0"/>
          <w:i w:val="0"/>
        </w:rPr>
      </w:pPr>
      <w:r w:rsidRPr="0098198F">
        <w:rPr>
          <w:rStyle w:val="Sterk"/>
          <w:b w:val="0"/>
          <w:i w:val="0"/>
        </w:rPr>
        <w:t xml:space="preserve">Tilsvarende kritikk ble rettet mot den norske selskapsledelsen, som </w:t>
      </w:r>
      <w:r w:rsidR="00B66634" w:rsidRPr="0098198F">
        <w:rPr>
          <w:rStyle w:val="Sterk"/>
          <w:b w:val="0"/>
          <w:i w:val="0"/>
        </w:rPr>
        <w:t xml:space="preserve">fagforeningene hevder </w:t>
      </w:r>
      <w:r w:rsidRPr="0098198F">
        <w:rPr>
          <w:rStyle w:val="Sterk"/>
          <w:b w:val="0"/>
          <w:i w:val="0"/>
        </w:rPr>
        <w:t>ikke tar seg tid til å snakke med fagforening</w:t>
      </w:r>
      <w:r w:rsidR="00B66634" w:rsidRPr="0098198F">
        <w:rPr>
          <w:rStyle w:val="Sterk"/>
          <w:b w:val="0"/>
          <w:i w:val="0"/>
        </w:rPr>
        <w:t xml:space="preserve">slederne </w:t>
      </w:r>
      <w:r w:rsidRPr="0098198F">
        <w:rPr>
          <w:rStyle w:val="Sterk"/>
          <w:b w:val="0"/>
          <w:i w:val="0"/>
        </w:rPr>
        <w:t xml:space="preserve">når de er på besøk </w:t>
      </w:r>
      <w:r w:rsidR="00B66634" w:rsidRPr="0098198F">
        <w:rPr>
          <w:rStyle w:val="Sterk"/>
          <w:b w:val="0"/>
          <w:i w:val="0"/>
        </w:rPr>
        <w:t xml:space="preserve">på anleggene </w:t>
      </w:r>
      <w:r w:rsidRPr="0098198F">
        <w:rPr>
          <w:rStyle w:val="Sterk"/>
          <w:b w:val="0"/>
          <w:i w:val="0"/>
        </w:rPr>
        <w:t>i Chile,</w:t>
      </w:r>
      <w:r w:rsidR="00B66634" w:rsidRPr="0098198F">
        <w:rPr>
          <w:rStyle w:val="Sterk"/>
          <w:b w:val="0"/>
          <w:i w:val="0"/>
        </w:rPr>
        <w:t xml:space="preserve"> men av og til lar seg avbilde med dem. Dette skjedde </w:t>
      </w:r>
      <w:r w:rsidRPr="0098198F">
        <w:rPr>
          <w:rStyle w:val="Sterk"/>
          <w:b w:val="0"/>
          <w:i w:val="0"/>
        </w:rPr>
        <w:t xml:space="preserve">senest </w:t>
      </w:r>
      <w:r w:rsidR="00B66634" w:rsidRPr="0098198F">
        <w:rPr>
          <w:rStyle w:val="Sterk"/>
          <w:b w:val="0"/>
          <w:i w:val="0"/>
        </w:rPr>
        <w:t xml:space="preserve">nå </w:t>
      </w:r>
      <w:r w:rsidRPr="0098198F">
        <w:rPr>
          <w:rStyle w:val="Sterk"/>
          <w:b w:val="0"/>
          <w:i w:val="0"/>
        </w:rPr>
        <w:t>i november 2012</w:t>
      </w:r>
      <w:r w:rsidR="00B66634" w:rsidRPr="0098198F">
        <w:rPr>
          <w:rStyle w:val="Sterk"/>
          <w:b w:val="0"/>
          <w:i w:val="0"/>
        </w:rPr>
        <w:t>, og Cermaq bekreftet dette</w:t>
      </w:r>
      <w:r w:rsidRPr="0098198F">
        <w:rPr>
          <w:rStyle w:val="Sterk"/>
          <w:b w:val="0"/>
          <w:i w:val="0"/>
        </w:rPr>
        <w:t xml:space="preserve">. </w:t>
      </w:r>
    </w:p>
    <w:p w:rsidR="006052D7" w:rsidRPr="0098198F" w:rsidRDefault="00E12517" w:rsidP="006052D7">
      <w:pPr>
        <w:pStyle w:val="Listeavsnitt"/>
        <w:numPr>
          <w:ilvl w:val="0"/>
          <w:numId w:val="6"/>
        </w:numPr>
        <w:rPr>
          <w:rStyle w:val="Sterk"/>
          <w:b w:val="0"/>
          <w:i w:val="0"/>
        </w:rPr>
      </w:pPr>
      <w:r w:rsidRPr="0098198F">
        <w:rPr>
          <w:rStyle w:val="Sterk"/>
          <w:b w:val="0"/>
          <w:i w:val="0"/>
        </w:rPr>
        <w:t xml:space="preserve">Fagforeningen </w:t>
      </w:r>
      <w:r w:rsidR="00714782" w:rsidRPr="0098198F">
        <w:rPr>
          <w:rStyle w:val="Sterk"/>
          <w:b w:val="0"/>
          <w:i w:val="0"/>
        </w:rPr>
        <w:t xml:space="preserve">var provosert over at </w:t>
      </w:r>
      <w:r w:rsidR="00B66634" w:rsidRPr="0098198F">
        <w:rPr>
          <w:rStyle w:val="Sterk"/>
          <w:b w:val="0"/>
          <w:i w:val="0"/>
        </w:rPr>
        <w:t xml:space="preserve">heller ikke </w:t>
      </w:r>
      <w:r w:rsidR="00714782" w:rsidRPr="0098198F">
        <w:rPr>
          <w:rStyle w:val="Sterk"/>
          <w:b w:val="0"/>
          <w:i w:val="0"/>
        </w:rPr>
        <w:t xml:space="preserve">det norske og chilenske kontaktpunktet hadde konferert med dem under behandlingen av </w:t>
      </w:r>
      <w:r w:rsidRPr="0098198F">
        <w:rPr>
          <w:rStyle w:val="Sterk"/>
          <w:b w:val="0"/>
          <w:i w:val="0"/>
        </w:rPr>
        <w:t>klage</w:t>
      </w:r>
      <w:r w:rsidR="00714782" w:rsidRPr="0098198F">
        <w:rPr>
          <w:rStyle w:val="Sterk"/>
          <w:b w:val="0"/>
          <w:i w:val="0"/>
        </w:rPr>
        <w:t>saken</w:t>
      </w:r>
      <w:r w:rsidR="00B66634" w:rsidRPr="0098198F">
        <w:rPr>
          <w:rStyle w:val="Sterk"/>
          <w:b w:val="0"/>
          <w:i w:val="0"/>
        </w:rPr>
        <w:t xml:space="preserve">. De </w:t>
      </w:r>
      <w:r w:rsidRPr="0098198F">
        <w:rPr>
          <w:rStyle w:val="Sterk"/>
          <w:b w:val="0"/>
          <w:i w:val="0"/>
        </w:rPr>
        <w:t xml:space="preserve">leverte </w:t>
      </w:r>
      <w:r w:rsidR="00B66634" w:rsidRPr="0098198F">
        <w:rPr>
          <w:rStyle w:val="Sterk"/>
          <w:b w:val="0"/>
          <w:i w:val="0"/>
        </w:rPr>
        <w:t xml:space="preserve">derfor </w:t>
      </w:r>
      <w:r w:rsidRPr="0098198F">
        <w:rPr>
          <w:rStyle w:val="Sterk"/>
          <w:b w:val="0"/>
          <w:i w:val="0"/>
        </w:rPr>
        <w:t xml:space="preserve">et brev om dette til lederen av det norske kontaktpunktet </w:t>
      </w:r>
      <w:r w:rsidR="00B66634" w:rsidRPr="0098198F">
        <w:rPr>
          <w:rStyle w:val="Sterk"/>
          <w:b w:val="0"/>
          <w:i w:val="0"/>
        </w:rPr>
        <w:t xml:space="preserve">Hans Petter Graver </w:t>
      </w:r>
      <w:r w:rsidRPr="0098198F">
        <w:rPr>
          <w:rStyle w:val="Sterk"/>
          <w:b w:val="0"/>
          <w:i w:val="0"/>
        </w:rPr>
        <w:t xml:space="preserve">under seminaret 16. november. Nødvendigheten av å involvere </w:t>
      </w:r>
      <w:r w:rsidR="00B66634" w:rsidRPr="0098198F">
        <w:rPr>
          <w:rStyle w:val="Sterk"/>
          <w:b w:val="0"/>
          <w:i w:val="0"/>
        </w:rPr>
        <w:t xml:space="preserve">lokale representanter </w:t>
      </w:r>
      <w:r w:rsidRPr="0098198F">
        <w:rPr>
          <w:rStyle w:val="Sterk"/>
          <w:b w:val="0"/>
          <w:i w:val="0"/>
        </w:rPr>
        <w:t xml:space="preserve">direkte </w:t>
      </w:r>
      <w:r w:rsidR="00714782" w:rsidRPr="0098198F">
        <w:rPr>
          <w:rStyle w:val="Sterk"/>
          <w:b w:val="0"/>
          <w:i w:val="0"/>
        </w:rPr>
        <w:t>hadde vært et hoved</w:t>
      </w:r>
      <w:r w:rsidRPr="0098198F">
        <w:rPr>
          <w:rStyle w:val="Sterk"/>
          <w:b w:val="0"/>
          <w:i w:val="0"/>
        </w:rPr>
        <w:t>krav</w:t>
      </w:r>
      <w:r w:rsidR="00714782" w:rsidRPr="0098198F">
        <w:rPr>
          <w:rStyle w:val="Sterk"/>
          <w:b w:val="0"/>
          <w:i w:val="0"/>
        </w:rPr>
        <w:t xml:space="preserve"> fra </w:t>
      </w:r>
      <w:r w:rsidRPr="0098198F">
        <w:rPr>
          <w:rStyle w:val="Sterk"/>
          <w:b w:val="0"/>
          <w:i w:val="0"/>
        </w:rPr>
        <w:t xml:space="preserve">de </w:t>
      </w:r>
      <w:r w:rsidR="00714782" w:rsidRPr="0098198F">
        <w:rPr>
          <w:rStyle w:val="Sterk"/>
          <w:b w:val="0"/>
          <w:i w:val="0"/>
        </w:rPr>
        <w:t xml:space="preserve">norske organisasjonene under </w:t>
      </w:r>
      <w:r w:rsidRPr="0098198F">
        <w:rPr>
          <w:rStyle w:val="Sterk"/>
          <w:b w:val="0"/>
          <w:i w:val="0"/>
        </w:rPr>
        <w:t>klage</w:t>
      </w:r>
      <w:r w:rsidR="00714782" w:rsidRPr="0098198F">
        <w:rPr>
          <w:rStyle w:val="Sterk"/>
          <w:b w:val="0"/>
          <w:i w:val="0"/>
        </w:rPr>
        <w:t>behandlingen</w:t>
      </w:r>
      <w:r w:rsidRPr="0098198F">
        <w:rPr>
          <w:rStyle w:val="Sterk"/>
          <w:b w:val="0"/>
          <w:i w:val="0"/>
        </w:rPr>
        <w:t>, men dette ble ikke imøtekommet</w:t>
      </w:r>
      <w:r w:rsidR="00714782" w:rsidRPr="0098198F">
        <w:rPr>
          <w:rStyle w:val="Sterk"/>
          <w:b w:val="0"/>
          <w:i w:val="0"/>
        </w:rPr>
        <w:t>.</w:t>
      </w:r>
    </w:p>
    <w:p w:rsidR="009C7F05" w:rsidRPr="0098198F" w:rsidRDefault="0047646C" w:rsidP="00A24238">
      <w:pPr>
        <w:pStyle w:val="Listeavsnitt"/>
        <w:numPr>
          <w:ilvl w:val="0"/>
          <w:numId w:val="6"/>
        </w:numPr>
        <w:rPr>
          <w:rStyle w:val="Sterk"/>
          <w:b w:val="0"/>
          <w:i w:val="0"/>
        </w:rPr>
      </w:pPr>
      <w:r w:rsidRPr="0098198F">
        <w:rPr>
          <w:rStyle w:val="Sterk"/>
          <w:b w:val="0"/>
          <w:i w:val="0"/>
        </w:rPr>
        <w:t xml:space="preserve">Fagforeningsrepresentantene har det siste året merket </w:t>
      </w:r>
      <w:r w:rsidR="00463F3F" w:rsidRPr="0098198F">
        <w:rPr>
          <w:rStyle w:val="Sterk"/>
          <w:b w:val="0"/>
          <w:i w:val="0"/>
        </w:rPr>
        <w:t xml:space="preserve">lite </w:t>
      </w:r>
      <w:r w:rsidR="009464D2" w:rsidRPr="0098198F">
        <w:rPr>
          <w:rStyle w:val="Sterk"/>
          <w:b w:val="0"/>
          <w:i w:val="0"/>
        </w:rPr>
        <w:t xml:space="preserve">eller ingen </w:t>
      </w:r>
      <w:r w:rsidRPr="0098198F">
        <w:rPr>
          <w:rStyle w:val="Sterk"/>
          <w:b w:val="0"/>
          <w:i w:val="0"/>
        </w:rPr>
        <w:t>forbedring av de faglige rettigheten</w:t>
      </w:r>
      <w:r w:rsidR="00A24238" w:rsidRPr="0098198F">
        <w:rPr>
          <w:rStyle w:val="Sterk"/>
          <w:b w:val="0"/>
          <w:i w:val="0"/>
        </w:rPr>
        <w:t>e</w:t>
      </w:r>
      <w:r w:rsidR="009C7F05" w:rsidRPr="0098198F">
        <w:rPr>
          <w:rStyle w:val="Sterk"/>
          <w:b w:val="0"/>
          <w:i w:val="0"/>
        </w:rPr>
        <w:t>, eller andre forhold</w:t>
      </w:r>
      <w:r w:rsidRPr="0098198F">
        <w:rPr>
          <w:rStyle w:val="Sterk"/>
          <w:b w:val="0"/>
          <w:i w:val="0"/>
        </w:rPr>
        <w:t xml:space="preserve">e fra selskapets side. </w:t>
      </w:r>
      <w:r w:rsidR="00463F3F" w:rsidRPr="0098198F">
        <w:rPr>
          <w:rStyle w:val="Sterk"/>
          <w:b w:val="0"/>
          <w:i w:val="0"/>
        </w:rPr>
        <w:t xml:space="preserve">På noen områder </w:t>
      </w:r>
      <w:r w:rsidRPr="0098198F">
        <w:rPr>
          <w:rStyle w:val="Sterk"/>
          <w:b w:val="0"/>
          <w:i w:val="0"/>
        </w:rPr>
        <w:t xml:space="preserve">har forholdene </w:t>
      </w:r>
      <w:r w:rsidR="00B66634" w:rsidRPr="0098198F">
        <w:rPr>
          <w:rStyle w:val="Sterk"/>
          <w:b w:val="0"/>
          <w:i w:val="0"/>
        </w:rPr>
        <w:t xml:space="preserve">tvert i mot </w:t>
      </w:r>
      <w:r w:rsidRPr="0098198F">
        <w:rPr>
          <w:rStyle w:val="Sterk"/>
          <w:b w:val="0"/>
          <w:i w:val="0"/>
        </w:rPr>
        <w:t>blitt svekket</w:t>
      </w:r>
      <w:r w:rsidR="009F4A24" w:rsidRPr="0098198F">
        <w:rPr>
          <w:rStyle w:val="Sterk"/>
          <w:b w:val="0"/>
          <w:i w:val="0"/>
        </w:rPr>
        <w:t xml:space="preserve">, bl.a. </w:t>
      </w:r>
      <w:r w:rsidRPr="0098198F">
        <w:rPr>
          <w:rStyle w:val="Sterk"/>
          <w:b w:val="0"/>
          <w:i w:val="0"/>
        </w:rPr>
        <w:t xml:space="preserve">som følge av økonomiske nedskjæringen som </w:t>
      </w:r>
      <w:r w:rsidRPr="0098198F">
        <w:rPr>
          <w:rStyle w:val="Sterk"/>
          <w:b w:val="0"/>
          <w:i w:val="0"/>
        </w:rPr>
        <w:lastRenderedPageBreak/>
        <w:t>omfatter dårlige arbeidsutstyr for arbeiderne.</w:t>
      </w:r>
      <w:r w:rsidR="00463F3F" w:rsidRPr="0098198F">
        <w:rPr>
          <w:rStyle w:val="Sterk"/>
          <w:b w:val="0"/>
          <w:i w:val="0"/>
        </w:rPr>
        <w:t xml:space="preserve"> Utskifting av noen særlig </w:t>
      </w:r>
      <w:r w:rsidR="00B66634" w:rsidRPr="0098198F">
        <w:rPr>
          <w:rStyle w:val="Sterk"/>
          <w:b w:val="0"/>
          <w:i w:val="0"/>
        </w:rPr>
        <w:t>fagforenings</w:t>
      </w:r>
      <w:r w:rsidR="00463F3F" w:rsidRPr="0098198F">
        <w:rPr>
          <w:rStyle w:val="Sterk"/>
          <w:b w:val="0"/>
          <w:i w:val="0"/>
        </w:rPr>
        <w:t xml:space="preserve">fiendtlige mellomledere har </w:t>
      </w:r>
      <w:r w:rsidR="00B66634" w:rsidRPr="0098198F">
        <w:rPr>
          <w:rStyle w:val="Sterk"/>
          <w:b w:val="0"/>
          <w:i w:val="0"/>
        </w:rPr>
        <w:t>imidlertid vært positive endringer</w:t>
      </w:r>
      <w:r w:rsidR="00463F3F" w:rsidRPr="0098198F">
        <w:rPr>
          <w:rStyle w:val="Sterk"/>
          <w:b w:val="0"/>
          <w:i w:val="0"/>
        </w:rPr>
        <w:t xml:space="preserve">. </w:t>
      </w:r>
    </w:p>
    <w:p w:rsidR="00463F3F" w:rsidRDefault="00463F3F" w:rsidP="00463F3F">
      <w:pPr>
        <w:pStyle w:val="Listeavsnitt"/>
        <w:rPr>
          <w:rStyle w:val="Sterk"/>
          <w:b w:val="0"/>
          <w:i w:val="0"/>
        </w:rPr>
      </w:pPr>
    </w:p>
    <w:p w:rsidR="00463F3F" w:rsidRPr="00096AA3" w:rsidRDefault="00463F3F" w:rsidP="00463F3F">
      <w:pPr>
        <w:pStyle w:val="Listeavsnitt"/>
        <w:rPr>
          <w:rStyle w:val="Sterk"/>
          <w:i w:val="0"/>
        </w:rPr>
      </w:pPr>
      <w:r w:rsidRPr="00096AA3">
        <w:rPr>
          <w:rStyle w:val="Sterk"/>
          <w:i w:val="0"/>
        </w:rPr>
        <w:t>Organisasjonsfrihet</w:t>
      </w:r>
    </w:p>
    <w:p w:rsidR="009F36DB" w:rsidRDefault="009F36DB" w:rsidP="009F36DB">
      <w:pPr>
        <w:pStyle w:val="Listeavsnitt"/>
        <w:numPr>
          <w:ilvl w:val="0"/>
          <w:numId w:val="6"/>
        </w:numPr>
        <w:rPr>
          <w:rStyle w:val="Sterk"/>
          <w:b w:val="0"/>
          <w:i w:val="0"/>
        </w:rPr>
      </w:pPr>
      <w:r>
        <w:rPr>
          <w:rStyle w:val="Sterk"/>
          <w:b w:val="0"/>
          <w:i w:val="0"/>
        </w:rPr>
        <w:t>Andelen fagforeningsorganiserte varierer kraftig fra anlegg til anlegg</w:t>
      </w:r>
      <w:r w:rsidR="00714782">
        <w:rPr>
          <w:rStyle w:val="Sterk"/>
          <w:b w:val="0"/>
          <w:i w:val="0"/>
        </w:rPr>
        <w:t xml:space="preserve"> i </w:t>
      </w:r>
      <w:proofErr w:type="spellStart"/>
      <w:r w:rsidR="00714782">
        <w:rPr>
          <w:rStyle w:val="Sterk"/>
          <w:b w:val="0"/>
          <w:i w:val="0"/>
        </w:rPr>
        <w:t>Mainstream</w:t>
      </w:r>
      <w:proofErr w:type="spellEnd"/>
      <w:r>
        <w:rPr>
          <w:rStyle w:val="Sterk"/>
          <w:b w:val="0"/>
          <w:i w:val="0"/>
        </w:rPr>
        <w:t xml:space="preserve">, fra under 10 prosent til over 50 prosent. Forklaringen fra fagforeningene er ledelsesstilen, der enkelte ledere aktivt trakasserer fagforeningsrepresentanter, og fraråder nyansatte </w:t>
      </w:r>
      <w:r w:rsidR="001C4BC8">
        <w:rPr>
          <w:rStyle w:val="Sterk"/>
          <w:b w:val="0"/>
          <w:i w:val="0"/>
        </w:rPr>
        <w:t xml:space="preserve">på en truende måte» fra </w:t>
      </w:r>
      <w:r>
        <w:rPr>
          <w:rStyle w:val="Sterk"/>
          <w:b w:val="0"/>
          <w:i w:val="0"/>
        </w:rPr>
        <w:t>å organisere seg</w:t>
      </w:r>
      <w:r w:rsidR="001C4BC8">
        <w:rPr>
          <w:rStyle w:val="Sterk"/>
          <w:b w:val="0"/>
          <w:i w:val="0"/>
        </w:rPr>
        <w:t>.</w:t>
      </w:r>
      <w:r>
        <w:rPr>
          <w:rStyle w:val="Sterk"/>
          <w:b w:val="0"/>
          <w:i w:val="0"/>
        </w:rPr>
        <w:t xml:space="preserve"> </w:t>
      </w:r>
      <w:r w:rsidR="009F4A24">
        <w:rPr>
          <w:rStyle w:val="Sterk"/>
          <w:b w:val="0"/>
          <w:i w:val="0"/>
        </w:rPr>
        <w:t xml:space="preserve">Konkrete anlegg ble navngitt. Informasjonen ble videreformidlet til Cermaq, som ikke virket videre overrasket over dette. </w:t>
      </w:r>
    </w:p>
    <w:p w:rsidR="00320BBA" w:rsidRPr="00320BBA" w:rsidRDefault="00320BBA" w:rsidP="00320BBA">
      <w:pPr>
        <w:pStyle w:val="Listeavsnitt"/>
        <w:numPr>
          <w:ilvl w:val="0"/>
          <w:numId w:val="6"/>
        </w:numPr>
        <w:rPr>
          <w:rStyle w:val="Sterk"/>
          <w:b w:val="0"/>
          <w:i w:val="0"/>
        </w:rPr>
      </w:pPr>
      <w:r>
        <w:rPr>
          <w:rStyle w:val="Sterk"/>
          <w:b w:val="0"/>
          <w:i w:val="0"/>
        </w:rPr>
        <w:t xml:space="preserve">Ved de fleste anlegg er flertallet av arbeiderne fortsatt «sesongarbeidere», som i utgangspunktet kun skal hyres inn i perioder med mest produksjon. Ordningen brukes til å hyre arbeidere gang på gang på korttidskontrakter med få dagers mellomrom mellom hver kontrakt. På denne måten kan de verken organisere seg (det er bare lov for de faste ansatte) eller oppnår andre goder som fast ansettelse gir. Ordningen svekker helt klart fagforeningene. </w:t>
      </w:r>
    </w:p>
    <w:p w:rsidR="00463F3F" w:rsidRDefault="00463F3F" w:rsidP="009F36DB">
      <w:pPr>
        <w:pStyle w:val="Listeavsnitt"/>
        <w:numPr>
          <w:ilvl w:val="0"/>
          <w:numId w:val="6"/>
        </w:numPr>
        <w:rPr>
          <w:rStyle w:val="Sterk"/>
          <w:b w:val="0"/>
          <w:i w:val="0"/>
        </w:rPr>
      </w:pPr>
      <w:r>
        <w:rPr>
          <w:rStyle w:val="Sterk"/>
          <w:b w:val="0"/>
          <w:i w:val="0"/>
        </w:rPr>
        <w:t>Ved flere anlegg bidrar ledelsen til opprettelsen av illegitime konkurrerende fagforeninger for å sette foreningene opp</w:t>
      </w:r>
      <w:r w:rsidR="007651EB">
        <w:rPr>
          <w:rStyle w:val="Sterk"/>
          <w:b w:val="0"/>
          <w:i w:val="0"/>
        </w:rPr>
        <w:t xml:space="preserve"> </w:t>
      </w:r>
      <w:r>
        <w:rPr>
          <w:rStyle w:val="Sterk"/>
          <w:b w:val="0"/>
          <w:i w:val="0"/>
        </w:rPr>
        <w:t xml:space="preserve">mot hverandre. De etablerer ofte også gruppeavtaler, </w:t>
      </w:r>
      <w:proofErr w:type="spellStart"/>
      <w:r>
        <w:rPr>
          <w:rStyle w:val="Sterk"/>
          <w:b w:val="0"/>
          <w:i w:val="0"/>
        </w:rPr>
        <w:t>dvs</w:t>
      </w:r>
      <w:proofErr w:type="spellEnd"/>
      <w:r>
        <w:rPr>
          <w:rStyle w:val="Sterk"/>
          <w:b w:val="0"/>
          <w:i w:val="0"/>
        </w:rPr>
        <w:t xml:space="preserve"> at de </w:t>
      </w:r>
      <w:r w:rsidR="007651EB">
        <w:rPr>
          <w:rStyle w:val="Sterk"/>
          <w:b w:val="0"/>
          <w:i w:val="0"/>
        </w:rPr>
        <w:t xml:space="preserve">tilbyr </w:t>
      </w:r>
      <w:r>
        <w:rPr>
          <w:rStyle w:val="Sterk"/>
          <w:b w:val="0"/>
          <w:i w:val="0"/>
        </w:rPr>
        <w:t xml:space="preserve">spesialvilkår </w:t>
      </w:r>
      <w:r w:rsidR="007651EB">
        <w:rPr>
          <w:rStyle w:val="Sterk"/>
          <w:b w:val="0"/>
          <w:i w:val="0"/>
        </w:rPr>
        <w:t xml:space="preserve">uten forhandlingsrom </w:t>
      </w:r>
      <w:r>
        <w:rPr>
          <w:rStyle w:val="Sterk"/>
          <w:b w:val="0"/>
          <w:i w:val="0"/>
        </w:rPr>
        <w:t>for et mindre antall arbeidere (3-5)</w:t>
      </w:r>
      <w:r w:rsidR="007651EB">
        <w:rPr>
          <w:rStyle w:val="Sterk"/>
          <w:b w:val="0"/>
          <w:i w:val="0"/>
        </w:rPr>
        <w:t xml:space="preserve"> mot at de frasier seg organiserings-, streike- og forhandlingsretten</w:t>
      </w:r>
      <w:r>
        <w:rPr>
          <w:rStyle w:val="Sterk"/>
          <w:b w:val="0"/>
          <w:i w:val="0"/>
        </w:rPr>
        <w:t xml:space="preserve">. På denne måten undergraves motivasjonen for å organisere seg i de legitime foreningene. Begge deler er lovlig i Chile. </w:t>
      </w:r>
    </w:p>
    <w:p w:rsidR="00463F3F" w:rsidRDefault="008F6221" w:rsidP="00463F3F">
      <w:pPr>
        <w:pStyle w:val="Listeavsnitt"/>
        <w:numPr>
          <w:ilvl w:val="0"/>
          <w:numId w:val="6"/>
        </w:numPr>
        <w:rPr>
          <w:rStyle w:val="Sterk"/>
          <w:b w:val="0"/>
          <w:i w:val="0"/>
        </w:rPr>
      </w:pPr>
      <w:r w:rsidRPr="00320BBA">
        <w:rPr>
          <w:rStyle w:val="Sterk"/>
          <w:b w:val="0"/>
          <w:i w:val="0"/>
        </w:rPr>
        <w:t>Det er relativt vanlig praksis at problematiske fagforeningsledere blir «kjøpt ut» av sel</w:t>
      </w:r>
      <w:r w:rsidR="00320BBA">
        <w:rPr>
          <w:rStyle w:val="Sterk"/>
          <w:b w:val="0"/>
          <w:i w:val="0"/>
        </w:rPr>
        <w:t>skapet gjennom en høy enkeltsum.</w:t>
      </w:r>
    </w:p>
    <w:p w:rsidR="00320BBA" w:rsidRDefault="00320BBA" w:rsidP="00320BBA">
      <w:pPr>
        <w:pStyle w:val="Listeavsnitt"/>
        <w:numPr>
          <w:ilvl w:val="0"/>
          <w:numId w:val="6"/>
        </w:numPr>
        <w:rPr>
          <w:rStyle w:val="Sterk"/>
          <w:b w:val="0"/>
          <w:i w:val="0"/>
        </w:rPr>
      </w:pPr>
      <w:r>
        <w:rPr>
          <w:rStyle w:val="Sterk"/>
          <w:b w:val="0"/>
          <w:i w:val="0"/>
        </w:rPr>
        <w:t>Vi minner om at fagforeningslovene i Chile er fra 1970-tallet og diktaturet.</w:t>
      </w:r>
    </w:p>
    <w:p w:rsidR="00320BBA" w:rsidRPr="00320BBA" w:rsidRDefault="00320BBA" w:rsidP="00320BBA">
      <w:pPr>
        <w:pStyle w:val="Listeavsnitt"/>
        <w:rPr>
          <w:rStyle w:val="Sterk"/>
          <w:b w:val="0"/>
          <w:i w:val="0"/>
        </w:rPr>
      </w:pPr>
    </w:p>
    <w:p w:rsidR="00463F3F" w:rsidRPr="00096AA3" w:rsidRDefault="00463F3F" w:rsidP="00463F3F">
      <w:pPr>
        <w:pStyle w:val="Listeavsnitt"/>
        <w:rPr>
          <w:rStyle w:val="Sterk"/>
          <w:i w:val="0"/>
        </w:rPr>
      </w:pPr>
      <w:r w:rsidRPr="00096AA3">
        <w:rPr>
          <w:rStyle w:val="Sterk"/>
          <w:i w:val="0"/>
        </w:rPr>
        <w:t>Lønnsvilkår</w:t>
      </w:r>
    </w:p>
    <w:p w:rsidR="009F36DB" w:rsidRDefault="009F36DB" w:rsidP="009F36DB">
      <w:pPr>
        <w:pStyle w:val="Listeavsnitt"/>
        <w:numPr>
          <w:ilvl w:val="0"/>
          <w:numId w:val="6"/>
        </w:numPr>
        <w:rPr>
          <w:rStyle w:val="Sterk"/>
          <w:b w:val="0"/>
          <w:i w:val="0"/>
        </w:rPr>
      </w:pPr>
      <w:r>
        <w:rPr>
          <w:rStyle w:val="Sterk"/>
          <w:b w:val="0"/>
          <w:i w:val="0"/>
        </w:rPr>
        <w:t xml:space="preserve">Det har vært praksis med forskjellig lønn for like arbeid på de forskjellige anleggene innen Cermaq, og betydelig forskjeller i bonusordninger. </w:t>
      </w:r>
      <w:r w:rsidR="009F4A24">
        <w:rPr>
          <w:rStyle w:val="Sterk"/>
          <w:b w:val="0"/>
          <w:i w:val="0"/>
        </w:rPr>
        <w:t>Utjevning av disse forskjellene har vært et av de viktigste kravene fra fagforeningene de siste årene.</w:t>
      </w:r>
    </w:p>
    <w:p w:rsidR="0047646C" w:rsidRDefault="0047646C" w:rsidP="0047646C">
      <w:pPr>
        <w:pStyle w:val="Listeavsnitt"/>
        <w:numPr>
          <w:ilvl w:val="0"/>
          <w:numId w:val="6"/>
        </w:numPr>
        <w:rPr>
          <w:rStyle w:val="Sterk"/>
          <w:b w:val="0"/>
          <w:i w:val="0"/>
        </w:rPr>
      </w:pPr>
      <w:r>
        <w:rPr>
          <w:rStyle w:val="Sterk"/>
          <w:b w:val="0"/>
          <w:i w:val="0"/>
        </w:rPr>
        <w:t xml:space="preserve">Lønnsnivået for arbeidere i </w:t>
      </w:r>
      <w:proofErr w:type="spellStart"/>
      <w:r>
        <w:rPr>
          <w:rStyle w:val="Sterk"/>
          <w:b w:val="0"/>
          <w:i w:val="0"/>
        </w:rPr>
        <w:t>Mainstream</w:t>
      </w:r>
      <w:proofErr w:type="spellEnd"/>
      <w:r>
        <w:rPr>
          <w:rStyle w:val="Sterk"/>
          <w:b w:val="0"/>
          <w:i w:val="0"/>
        </w:rPr>
        <w:t xml:space="preserve"> er </w:t>
      </w:r>
      <w:r w:rsidR="00463F3F">
        <w:rPr>
          <w:rStyle w:val="Sterk"/>
          <w:b w:val="0"/>
          <w:i w:val="0"/>
        </w:rPr>
        <w:t xml:space="preserve">langt fra </w:t>
      </w:r>
      <w:r>
        <w:rPr>
          <w:rStyle w:val="Sterk"/>
          <w:b w:val="0"/>
          <w:i w:val="0"/>
        </w:rPr>
        <w:t xml:space="preserve">markedsledende, </w:t>
      </w:r>
      <w:r w:rsidR="009F36DB">
        <w:rPr>
          <w:rStyle w:val="Sterk"/>
          <w:b w:val="0"/>
          <w:i w:val="0"/>
        </w:rPr>
        <w:t xml:space="preserve">men regnes for å </w:t>
      </w:r>
      <w:r w:rsidR="008F6221">
        <w:rPr>
          <w:rStyle w:val="Sterk"/>
          <w:b w:val="0"/>
          <w:i w:val="0"/>
        </w:rPr>
        <w:t xml:space="preserve">være </w:t>
      </w:r>
      <w:r w:rsidR="00320BBA">
        <w:rPr>
          <w:rStyle w:val="Sterk"/>
          <w:b w:val="0"/>
          <w:i w:val="0"/>
        </w:rPr>
        <w:t>på den nederste delen av skalaen</w:t>
      </w:r>
      <w:r w:rsidR="009F36DB">
        <w:rPr>
          <w:rStyle w:val="Sterk"/>
          <w:b w:val="0"/>
          <w:i w:val="0"/>
        </w:rPr>
        <w:t xml:space="preserve">. Det er </w:t>
      </w:r>
      <w:r>
        <w:rPr>
          <w:rStyle w:val="Sterk"/>
          <w:b w:val="0"/>
          <w:i w:val="0"/>
        </w:rPr>
        <w:t>flere chilenskeide oppdrettsselskap som betaler bedre lønninger.</w:t>
      </w:r>
      <w:r w:rsidR="009F36DB">
        <w:rPr>
          <w:rStyle w:val="Sterk"/>
          <w:b w:val="0"/>
          <w:i w:val="0"/>
        </w:rPr>
        <w:t xml:space="preserve"> Lønnsnivået generelt er ikke langt over minstelønn. </w:t>
      </w:r>
      <w:r w:rsidR="00B66634">
        <w:rPr>
          <w:rStyle w:val="Sterk"/>
          <w:b w:val="0"/>
          <w:i w:val="0"/>
        </w:rPr>
        <w:t xml:space="preserve">Fagforeningene hevder at </w:t>
      </w:r>
      <w:proofErr w:type="spellStart"/>
      <w:r w:rsidR="00B66634">
        <w:rPr>
          <w:rStyle w:val="Sterk"/>
          <w:b w:val="0"/>
          <w:i w:val="0"/>
        </w:rPr>
        <w:t>Mainstream</w:t>
      </w:r>
      <w:proofErr w:type="spellEnd"/>
      <w:r w:rsidR="00B66634">
        <w:rPr>
          <w:rStyle w:val="Sterk"/>
          <w:b w:val="0"/>
          <w:i w:val="0"/>
        </w:rPr>
        <w:t xml:space="preserve">-sjefene har hundre </w:t>
      </w:r>
      <w:r w:rsidR="009F36DB">
        <w:rPr>
          <w:rStyle w:val="Sterk"/>
          <w:b w:val="0"/>
          <w:i w:val="0"/>
        </w:rPr>
        <w:t>ganger høyere lønn</w:t>
      </w:r>
      <w:r w:rsidR="00B66634">
        <w:rPr>
          <w:rStyle w:val="Sterk"/>
          <w:b w:val="0"/>
          <w:i w:val="0"/>
        </w:rPr>
        <w:t xml:space="preserve"> (men dette må bekreftes nærmere).</w:t>
      </w:r>
    </w:p>
    <w:p w:rsidR="0047646C" w:rsidRDefault="0047646C" w:rsidP="0047646C">
      <w:pPr>
        <w:pStyle w:val="Listeavsnitt"/>
        <w:numPr>
          <w:ilvl w:val="0"/>
          <w:numId w:val="6"/>
        </w:numPr>
        <w:rPr>
          <w:rStyle w:val="Sterk"/>
          <w:b w:val="0"/>
          <w:i w:val="0"/>
        </w:rPr>
      </w:pPr>
      <w:r>
        <w:rPr>
          <w:rStyle w:val="Sterk"/>
          <w:b w:val="0"/>
          <w:i w:val="0"/>
        </w:rPr>
        <w:t xml:space="preserve">På flere av </w:t>
      </w:r>
      <w:proofErr w:type="spellStart"/>
      <w:r>
        <w:rPr>
          <w:rStyle w:val="Sterk"/>
          <w:b w:val="0"/>
          <w:i w:val="0"/>
        </w:rPr>
        <w:t>Mainstreams</w:t>
      </w:r>
      <w:proofErr w:type="spellEnd"/>
      <w:r>
        <w:rPr>
          <w:rStyle w:val="Sterk"/>
          <w:b w:val="0"/>
          <w:i w:val="0"/>
        </w:rPr>
        <w:t xml:space="preserve"> anlegg (særlig produksjonsleggene) er det arbeidere som </w:t>
      </w:r>
      <w:r w:rsidR="009F36DB">
        <w:rPr>
          <w:rStyle w:val="Sterk"/>
          <w:b w:val="0"/>
          <w:i w:val="0"/>
        </w:rPr>
        <w:t xml:space="preserve">kun </w:t>
      </w:r>
      <w:r>
        <w:rPr>
          <w:rStyle w:val="Sterk"/>
          <w:b w:val="0"/>
          <w:i w:val="0"/>
        </w:rPr>
        <w:t xml:space="preserve">får minstelønn på </w:t>
      </w:r>
      <w:proofErr w:type="spellStart"/>
      <w:r>
        <w:rPr>
          <w:rStyle w:val="Sterk"/>
          <w:b w:val="0"/>
          <w:i w:val="0"/>
        </w:rPr>
        <w:t>ca</w:t>
      </w:r>
      <w:proofErr w:type="spellEnd"/>
      <w:r>
        <w:rPr>
          <w:rStyle w:val="Sterk"/>
          <w:b w:val="0"/>
          <w:i w:val="0"/>
        </w:rPr>
        <w:t xml:space="preserve"> </w:t>
      </w:r>
      <w:r w:rsidR="009F36DB">
        <w:rPr>
          <w:rStyle w:val="Sterk"/>
          <w:b w:val="0"/>
          <w:i w:val="0"/>
        </w:rPr>
        <w:t>NOK 2.300,-</w:t>
      </w:r>
      <w:r w:rsidR="00320BBA">
        <w:rPr>
          <w:rStyle w:val="Sterk"/>
          <w:b w:val="0"/>
          <w:i w:val="0"/>
        </w:rPr>
        <w:t xml:space="preserve"> (og ikke bonu</w:t>
      </w:r>
      <w:r w:rsidR="00B66634">
        <w:rPr>
          <w:rStyle w:val="Sterk"/>
          <w:b w:val="0"/>
          <w:i w:val="0"/>
        </w:rPr>
        <w:t xml:space="preserve">s), selv om Cermaq hevder at lønnen ligger godt over dette. Minstelønnsnivået </w:t>
      </w:r>
      <w:r w:rsidR="009F36DB">
        <w:rPr>
          <w:rStyle w:val="Sterk"/>
          <w:b w:val="0"/>
          <w:i w:val="0"/>
        </w:rPr>
        <w:t xml:space="preserve">i Chile er </w:t>
      </w:r>
      <w:r w:rsidR="00B66634">
        <w:rPr>
          <w:rStyle w:val="Sterk"/>
          <w:b w:val="0"/>
          <w:i w:val="0"/>
        </w:rPr>
        <w:t xml:space="preserve">svært </w:t>
      </w:r>
      <w:r w:rsidR="009F36DB">
        <w:rPr>
          <w:rStyle w:val="Sterk"/>
          <w:b w:val="0"/>
          <w:i w:val="0"/>
        </w:rPr>
        <w:t xml:space="preserve">kontroversielt politisk fordi den holder </w:t>
      </w:r>
      <w:r>
        <w:rPr>
          <w:rStyle w:val="Sterk"/>
          <w:b w:val="0"/>
          <w:i w:val="0"/>
        </w:rPr>
        <w:t xml:space="preserve">et </w:t>
      </w:r>
      <w:r w:rsidR="00B66634">
        <w:rPr>
          <w:rStyle w:val="Sterk"/>
          <w:b w:val="0"/>
          <w:i w:val="0"/>
        </w:rPr>
        <w:t xml:space="preserve">så lavt </w:t>
      </w:r>
      <w:r>
        <w:rPr>
          <w:rStyle w:val="Sterk"/>
          <w:b w:val="0"/>
          <w:i w:val="0"/>
        </w:rPr>
        <w:t xml:space="preserve">nivå </w:t>
      </w:r>
      <w:r w:rsidR="00B66634">
        <w:rPr>
          <w:rStyle w:val="Sterk"/>
          <w:b w:val="0"/>
          <w:i w:val="0"/>
        </w:rPr>
        <w:t>at</w:t>
      </w:r>
      <w:r>
        <w:rPr>
          <w:rStyle w:val="Sterk"/>
          <w:b w:val="0"/>
          <w:i w:val="0"/>
        </w:rPr>
        <w:t xml:space="preserve"> den chilenske staten </w:t>
      </w:r>
      <w:r w:rsidR="00B66634">
        <w:rPr>
          <w:rStyle w:val="Sterk"/>
          <w:b w:val="0"/>
          <w:i w:val="0"/>
        </w:rPr>
        <w:t>selv har definert de</w:t>
      </w:r>
      <w:r w:rsidR="00320BBA">
        <w:rPr>
          <w:rStyle w:val="Sterk"/>
          <w:b w:val="0"/>
          <w:i w:val="0"/>
        </w:rPr>
        <w:t>t</w:t>
      </w:r>
      <w:r w:rsidR="00B66634">
        <w:rPr>
          <w:rStyle w:val="Sterk"/>
          <w:b w:val="0"/>
          <w:i w:val="0"/>
        </w:rPr>
        <w:t xml:space="preserve"> til</w:t>
      </w:r>
      <w:r w:rsidR="009F36DB">
        <w:rPr>
          <w:rStyle w:val="Sterk"/>
          <w:b w:val="0"/>
          <w:i w:val="0"/>
        </w:rPr>
        <w:t xml:space="preserve"> å være under fattigdomsgrensen for en familie på fire. </w:t>
      </w:r>
      <w:r w:rsidR="00B66634">
        <w:rPr>
          <w:rStyle w:val="Sterk"/>
          <w:b w:val="0"/>
          <w:i w:val="0"/>
        </w:rPr>
        <w:t>Fagforeningen hevder at d</w:t>
      </w:r>
      <w:r w:rsidR="004A410B">
        <w:rPr>
          <w:rStyle w:val="Sterk"/>
          <w:b w:val="0"/>
          <w:i w:val="0"/>
        </w:rPr>
        <w:t xml:space="preserve">e fleste som jobber i oppdrettsnæringen </w:t>
      </w:r>
      <w:r w:rsidR="00B66634">
        <w:rPr>
          <w:rStyle w:val="Sterk"/>
          <w:b w:val="0"/>
          <w:i w:val="0"/>
        </w:rPr>
        <w:t>er familie</w:t>
      </w:r>
      <w:r w:rsidR="004A410B">
        <w:rPr>
          <w:rStyle w:val="Sterk"/>
          <w:b w:val="0"/>
          <w:i w:val="0"/>
        </w:rPr>
        <w:t>forsørge</w:t>
      </w:r>
      <w:r w:rsidR="00B66634">
        <w:rPr>
          <w:rStyle w:val="Sterk"/>
          <w:b w:val="0"/>
          <w:i w:val="0"/>
        </w:rPr>
        <w:t>re</w:t>
      </w:r>
      <w:r w:rsidR="004A410B">
        <w:rPr>
          <w:rStyle w:val="Sterk"/>
          <w:b w:val="0"/>
          <w:i w:val="0"/>
        </w:rPr>
        <w:t>.</w:t>
      </w:r>
    </w:p>
    <w:p w:rsidR="008F6221" w:rsidRDefault="008F6221" w:rsidP="0047646C">
      <w:pPr>
        <w:pStyle w:val="Listeavsnitt"/>
        <w:numPr>
          <w:ilvl w:val="0"/>
          <w:numId w:val="6"/>
        </w:numPr>
        <w:rPr>
          <w:rStyle w:val="Sterk"/>
          <w:b w:val="0"/>
          <w:i w:val="0"/>
        </w:rPr>
      </w:pPr>
      <w:r>
        <w:rPr>
          <w:rStyle w:val="Sterk"/>
          <w:b w:val="0"/>
          <w:i w:val="0"/>
        </w:rPr>
        <w:t xml:space="preserve">Diskriminering mot eldre arbeidere gjennom oftere oppsigelse og mindre gjenhyring til fordel for yngre arbeidere brukes for å holde nede lønnsnivået. Oppsigelser i Chile trenger kun å begrunnes med at det er «nødvendig for selskapet». </w:t>
      </w:r>
    </w:p>
    <w:p w:rsidR="004A410B" w:rsidRDefault="004A410B" w:rsidP="004A410B">
      <w:pPr>
        <w:pStyle w:val="Listeavsnitt"/>
        <w:rPr>
          <w:rStyle w:val="Sterk"/>
          <w:b w:val="0"/>
          <w:i w:val="0"/>
        </w:rPr>
      </w:pPr>
    </w:p>
    <w:p w:rsidR="004A410B" w:rsidRPr="00096AA3" w:rsidRDefault="004A410B" w:rsidP="004A410B">
      <w:pPr>
        <w:pStyle w:val="Listeavsnitt"/>
        <w:rPr>
          <w:rStyle w:val="Sterk"/>
          <w:i w:val="0"/>
        </w:rPr>
      </w:pPr>
      <w:r w:rsidRPr="00096AA3">
        <w:rPr>
          <w:rStyle w:val="Sterk"/>
          <w:i w:val="0"/>
        </w:rPr>
        <w:t>Helse og sikkerhet</w:t>
      </w:r>
    </w:p>
    <w:p w:rsidR="00DF7769" w:rsidRPr="00320BBA" w:rsidRDefault="00DF7769" w:rsidP="00320BBA">
      <w:pPr>
        <w:pStyle w:val="Listeavsnitt"/>
        <w:numPr>
          <w:ilvl w:val="0"/>
          <w:numId w:val="6"/>
        </w:numPr>
        <w:rPr>
          <w:rStyle w:val="Sterk"/>
          <w:b w:val="0"/>
          <w:i w:val="0"/>
        </w:rPr>
      </w:pPr>
      <w:r>
        <w:rPr>
          <w:rStyle w:val="Sterk"/>
          <w:b w:val="0"/>
          <w:i w:val="0"/>
        </w:rPr>
        <w:t xml:space="preserve">Det er omfattende problem blant arbeiderne på prosess-anleggene med plager og skader i armer, nakker og rygg </w:t>
      </w:r>
      <w:proofErr w:type="spellStart"/>
      <w:r>
        <w:rPr>
          <w:rStyle w:val="Sterk"/>
          <w:b w:val="0"/>
          <w:i w:val="0"/>
        </w:rPr>
        <w:t>pga</w:t>
      </w:r>
      <w:proofErr w:type="spellEnd"/>
      <w:r>
        <w:rPr>
          <w:rStyle w:val="Sterk"/>
          <w:b w:val="0"/>
          <w:i w:val="0"/>
        </w:rPr>
        <w:t xml:space="preserve"> repetitivt arbeid, men dette anerkjennes ikke som arbeidsrelaterte </w:t>
      </w:r>
      <w:r>
        <w:rPr>
          <w:rStyle w:val="Sterk"/>
          <w:b w:val="0"/>
          <w:i w:val="0"/>
        </w:rPr>
        <w:lastRenderedPageBreak/>
        <w:t xml:space="preserve">skader av leverandørene som gjennomfører helseundersøkelsene. Det resulterer igjen at det ikke iverksettes tiltak som kan motvirke disse plagene og skadene. Personer som har fått slike plager er ofte de første til å miste jobben ved nedbemanning, selv om dette er ulovlig. </w:t>
      </w:r>
      <w:r w:rsidR="00320BBA">
        <w:rPr>
          <w:rStyle w:val="Sterk"/>
          <w:b w:val="0"/>
          <w:i w:val="0"/>
        </w:rPr>
        <w:t xml:space="preserve">De ansatte hevder at det ikke forkommer </w:t>
      </w:r>
      <w:proofErr w:type="spellStart"/>
      <w:r w:rsidR="00320BBA">
        <w:rPr>
          <w:rStyle w:val="Sterk"/>
          <w:b w:val="0"/>
          <w:i w:val="0"/>
        </w:rPr>
        <w:t>inovasjon</w:t>
      </w:r>
      <w:proofErr w:type="spellEnd"/>
      <w:r w:rsidR="00320BBA">
        <w:rPr>
          <w:rStyle w:val="Sterk"/>
          <w:b w:val="0"/>
          <w:i w:val="0"/>
        </w:rPr>
        <w:t xml:space="preserve"> på områder som kan lette arbeidsforholdene og forebygge ulykker og slitasjeskader.  </w:t>
      </w:r>
    </w:p>
    <w:p w:rsidR="004A410B" w:rsidRDefault="004A410B" w:rsidP="004A410B">
      <w:pPr>
        <w:pStyle w:val="Listeavsnitt"/>
        <w:numPr>
          <w:ilvl w:val="0"/>
          <w:numId w:val="6"/>
        </w:numPr>
        <w:rPr>
          <w:rStyle w:val="Sterk"/>
          <w:b w:val="0"/>
          <w:i w:val="0"/>
        </w:rPr>
      </w:pPr>
      <w:r>
        <w:rPr>
          <w:rStyle w:val="Sterk"/>
          <w:b w:val="0"/>
          <w:i w:val="0"/>
        </w:rPr>
        <w:t xml:space="preserve">Ordningen der selskapet </w:t>
      </w:r>
      <w:r w:rsidR="00B66634">
        <w:rPr>
          <w:rStyle w:val="Sterk"/>
          <w:b w:val="0"/>
          <w:i w:val="0"/>
        </w:rPr>
        <w:t xml:space="preserve">selv leier inn og </w:t>
      </w:r>
      <w:r>
        <w:rPr>
          <w:rStyle w:val="Sterk"/>
          <w:b w:val="0"/>
          <w:i w:val="0"/>
        </w:rPr>
        <w:t xml:space="preserve">betaler private leverandører </w:t>
      </w:r>
      <w:r w:rsidR="00B66634">
        <w:rPr>
          <w:rStyle w:val="Sterk"/>
          <w:b w:val="0"/>
          <w:i w:val="0"/>
        </w:rPr>
        <w:t xml:space="preserve">som gjør </w:t>
      </w:r>
      <w:r>
        <w:rPr>
          <w:rStyle w:val="Sterk"/>
          <w:b w:val="0"/>
          <w:i w:val="0"/>
        </w:rPr>
        <w:t>helseundersøkelser av arbeiderne</w:t>
      </w:r>
      <w:r w:rsidR="00B66634">
        <w:rPr>
          <w:rStyle w:val="Sterk"/>
          <w:b w:val="0"/>
          <w:i w:val="0"/>
        </w:rPr>
        <w:t xml:space="preserve"> i forhold til forsikringssaker</w:t>
      </w:r>
      <w:r>
        <w:rPr>
          <w:rStyle w:val="Sterk"/>
          <w:b w:val="0"/>
          <w:i w:val="0"/>
        </w:rPr>
        <w:t>, resulterer i følge fagforeningene i stor underrapportering av helseskader som</w:t>
      </w:r>
      <w:r w:rsidR="00B66634">
        <w:rPr>
          <w:rStyle w:val="Sterk"/>
          <w:b w:val="0"/>
          <w:i w:val="0"/>
        </w:rPr>
        <w:t xml:space="preserve"> følge av arbeidet på anleggene. D</w:t>
      </w:r>
      <w:r>
        <w:rPr>
          <w:rStyle w:val="Sterk"/>
          <w:b w:val="0"/>
          <w:i w:val="0"/>
        </w:rPr>
        <w:t xml:space="preserve">isse leverandørene er </w:t>
      </w:r>
      <w:r w:rsidR="00B66634">
        <w:rPr>
          <w:rStyle w:val="Sterk"/>
          <w:b w:val="0"/>
          <w:i w:val="0"/>
        </w:rPr>
        <w:t xml:space="preserve">etter sigende </w:t>
      </w:r>
      <w:r>
        <w:rPr>
          <w:rStyle w:val="Sterk"/>
          <w:b w:val="0"/>
          <w:i w:val="0"/>
        </w:rPr>
        <w:t>under press fra selskapet om å godkjenne minst mulig arbeidsrelaterte skader.</w:t>
      </w:r>
    </w:p>
    <w:p w:rsidR="004A410B" w:rsidRDefault="000D7AF0" w:rsidP="0047646C">
      <w:pPr>
        <w:pStyle w:val="Listeavsnitt"/>
        <w:numPr>
          <w:ilvl w:val="0"/>
          <w:numId w:val="6"/>
        </w:numPr>
        <w:rPr>
          <w:rStyle w:val="Sterk"/>
          <w:b w:val="0"/>
          <w:i w:val="0"/>
        </w:rPr>
      </w:pPr>
      <w:r>
        <w:rPr>
          <w:rStyle w:val="Sterk"/>
          <w:b w:val="0"/>
          <w:i w:val="0"/>
        </w:rPr>
        <w:t xml:space="preserve">Sesongarbeidere som har hatt mer helserelaterte plager og legitimt fravær enn snittet som følge av arbeid ved anleggene, blir ofte ikke </w:t>
      </w:r>
      <w:proofErr w:type="spellStart"/>
      <w:r>
        <w:rPr>
          <w:rStyle w:val="Sterk"/>
          <w:b w:val="0"/>
          <w:i w:val="0"/>
        </w:rPr>
        <w:t>gjenhyret</w:t>
      </w:r>
      <w:proofErr w:type="spellEnd"/>
      <w:r>
        <w:rPr>
          <w:rStyle w:val="Sterk"/>
          <w:b w:val="0"/>
          <w:i w:val="0"/>
        </w:rPr>
        <w:t>, noe fagforeningene oppfatter som diskriminerende praksis</w:t>
      </w:r>
      <w:r w:rsidR="004A410B">
        <w:rPr>
          <w:rStyle w:val="Sterk"/>
          <w:b w:val="0"/>
          <w:i w:val="0"/>
        </w:rPr>
        <w:t>.</w:t>
      </w:r>
    </w:p>
    <w:p w:rsidR="009F4A24" w:rsidRDefault="009F4A24" w:rsidP="0047646C">
      <w:pPr>
        <w:pStyle w:val="Listeavsnitt"/>
        <w:numPr>
          <w:ilvl w:val="0"/>
          <w:numId w:val="6"/>
        </w:numPr>
        <w:rPr>
          <w:rStyle w:val="Sterk"/>
          <w:b w:val="0"/>
          <w:i w:val="0"/>
        </w:rPr>
      </w:pPr>
      <w:r>
        <w:rPr>
          <w:rStyle w:val="Sterk"/>
          <w:b w:val="0"/>
          <w:i w:val="0"/>
        </w:rPr>
        <w:t>Praktiseringen av sikkerheten ved flere produksjonsanleggene blir kritisert fordi selskapet tvinger arbeidere til å reise ut på anleggene for å f</w:t>
      </w:r>
      <w:r w:rsidR="009464D2">
        <w:rPr>
          <w:rStyle w:val="Sterk"/>
          <w:b w:val="0"/>
          <w:i w:val="0"/>
        </w:rPr>
        <w:t>ô</w:t>
      </w:r>
      <w:r>
        <w:rPr>
          <w:rStyle w:val="Sterk"/>
          <w:b w:val="0"/>
          <w:i w:val="0"/>
        </w:rPr>
        <w:t>re og se til fisken</w:t>
      </w:r>
      <w:r w:rsidR="009464D2">
        <w:rPr>
          <w:rStyle w:val="Sterk"/>
          <w:b w:val="0"/>
          <w:i w:val="0"/>
        </w:rPr>
        <w:t xml:space="preserve"> i </w:t>
      </w:r>
      <w:proofErr w:type="spellStart"/>
      <w:r w:rsidR="009464D2">
        <w:rPr>
          <w:rStyle w:val="Sterk"/>
          <w:b w:val="0"/>
          <w:i w:val="0"/>
        </w:rPr>
        <w:t>mærene</w:t>
      </w:r>
      <w:proofErr w:type="spellEnd"/>
      <w:r>
        <w:rPr>
          <w:rStyle w:val="Sterk"/>
          <w:b w:val="0"/>
          <w:i w:val="0"/>
        </w:rPr>
        <w:t xml:space="preserve"> </w:t>
      </w:r>
      <w:r w:rsidR="00E12517">
        <w:rPr>
          <w:rStyle w:val="Sterk"/>
          <w:b w:val="0"/>
          <w:i w:val="0"/>
        </w:rPr>
        <w:t xml:space="preserve">langt til havs i åpne båter </w:t>
      </w:r>
      <w:r w:rsidR="000D7AF0">
        <w:rPr>
          <w:rStyle w:val="Sterk"/>
          <w:b w:val="0"/>
          <w:i w:val="0"/>
        </w:rPr>
        <w:t>når selv havnesjefen har stengt havnen på grunn av dårlig vær</w:t>
      </w:r>
      <w:r w:rsidR="00E12517">
        <w:rPr>
          <w:rStyle w:val="Sterk"/>
          <w:b w:val="0"/>
          <w:i w:val="0"/>
        </w:rPr>
        <w:t xml:space="preserve"> og ikke tillater aktivitet</w:t>
      </w:r>
      <w:r w:rsidR="000D7AF0">
        <w:rPr>
          <w:rStyle w:val="Sterk"/>
          <w:b w:val="0"/>
          <w:i w:val="0"/>
        </w:rPr>
        <w:t>. Dette kan skje inntil 50 dager i året i sentral produksjonsområder.</w:t>
      </w:r>
    </w:p>
    <w:p w:rsidR="00320BBA" w:rsidRDefault="00320BBA" w:rsidP="00320BBA">
      <w:pPr>
        <w:pStyle w:val="Listeavsnitt"/>
        <w:rPr>
          <w:rStyle w:val="Sterk"/>
          <w:i w:val="0"/>
        </w:rPr>
      </w:pPr>
    </w:p>
    <w:p w:rsidR="00320BBA" w:rsidRPr="00320BBA" w:rsidRDefault="00320BBA" w:rsidP="00320BBA">
      <w:pPr>
        <w:pStyle w:val="Listeavsnitt"/>
        <w:rPr>
          <w:rStyle w:val="Sterk"/>
          <w:i w:val="0"/>
        </w:rPr>
      </w:pPr>
      <w:r w:rsidRPr="000175CC">
        <w:rPr>
          <w:rStyle w:val="Sterk"/>
          <w:i w:val="0"/>
        </w:rPr>
        <w:t xml:space="preserve">Kvinner er særlig utsatt </w:t>
      </w:r>
    </w:p>
    <w:p w:rsidR="00320BBA" w:rsidRDefault="00320BBA" w:rsidP="00320BBA">
      <w:pPr>
        <w:pStyle w:val="Listeavsnitt"/>
        <w:numPr>
          <w:ilvl w:val="0"/>
          <w:numId w:val="6"/>
        </w:numPr>
        <w:rPr>
          <w:rStyle w:val="Sterk"/>
          <w:b w:val="0"/>
          <w:i w:val="0"/>
        </w:rPr>
      </w:pPr>
      <w:r>
        <w:rPr>
          <w:rStyle w:val="Sterk"/>
          <w:b w:val="0"/>
          <w:i w:val="0"/>
        </w:rPr>
        <w:t>På prosessanleggene er det et flertall kvinnelige ansatte. Rent generelt har kvinners arbeidslivsrettigheter bedret seg de siste årene, men innføring av blant annet seks måneders svangerskapspermisjon. Likevel møter gravide og småbarnsmødre på betydelige utfordringer som ansatte i Cermaq/</w:t>
      </w:r>
      <w:proofErr w:type="spellStart"/>
      <w:r>
        <w:rPr>
          <w:rStyle w:val="Sterk"/>
          <w:b w:val="0"/>
          <w:i w:val="0"/>
        </w:rPr>
        <w:t>Mainstream</w:t>
      </w:r>
      <w:proofErr w:type="spellEnd"/>
      <w:r>
        <w:rPr>
          <w:rStyle w:val="Sterk"/>
          <w:b w:val="0"/>
          <w:i w:val="0"/>
        </w:rPr>
        <w:t>.</w:t>
      </w:r>
    </w:p>
    <w:p w:rsidR="00320BBA" w:rsidRPr="00320BBA" w:rsidRDefault="00320BBA" w:rsidP="00320BBA">
      <w:pPr>
        <w:pStyle w:val="Listeavsnitt"/>
        <w:numPr>
          <w:ilvl w:val="0"/>
          <w:numId w:val="6"/>
        </w:numPr>
        <w:rPr>
          <w:rStyle w:val="Sterk"/>
          <w:b w:val="0"/>
          <w:i w:val="0"/>
        </w:rPr>
      </w:pPr>
      <w:r>
        <w:rPr>
          <w:rStyle w:val="Sterk"/>
          <w:b w:val="0"/>
          <w:i w:val="0"/>
        </w:rPr>
        <w:t xml:space="preserve">Det praktiseres fortsatt helsefarlige arbeidsrutiner for gravide ved anleggene. De må bl.a. stå inntil de er fem måneder på vei ved sløyebenken, noe som fagforeningene vurderer som en direkte årsak til høye aborttall blant arbeiderne. Fagforeningen krever at dette må bli maksimalt to måneder. Det er også et problem med et strengt stoppeklokkeregime ved anleggene, der do-pauser over fem minutter fører til anmerkninger og trekk i lønnen. </w:t>
      </w:r>
    </w:p>
    <w:p w:rsidR="00320BBA" w:rsidRPr="00320BBA" w:rsidRDefault="00320BBA" w:rsidP="00320BBA">
      <w:pPr>
        <w:pStyle w:val="Listeavsnitt"/>
        <w:numPr>
          <w:ilvl w:val="0"/>
          <w:numId w:val="6"/>
        </w:numPr>
        <w:rPr>
          <w:rStyle w:val="Sterk"/>
          <w:b w:val="0"/>
          <w:i w:val="0"/>
        </w:rPr>
      </w:pPr>
      <w:r>
        <w:rPr>
          <w:rStyle w:val="Sterk"/>
          <w:b w:val="0"/>
          <w:i w:val="0"/>
        </w:rPr>
        <w:t>Gravide arbeidere er ofte de første til å miste jobben ved nedbemanning og blir som regel diskriminert mot ved gjenhyring av arbeidere på korttidskontrakter.</w:t>
      </w:r>
    </w:p>
    <w:p w:rsidR="00320BBA" w:rsidRDefault="00320BBA" w:rsidP="00320BBA">
      <w:pPr>
        <w:pStyle w:val="Listeavsnitt"/>
        <w:numPr>
          <w:ilvl w:val="0"/>
          <w:numId w:val="6"/>
        </w:numPr>
        <w:rPr>
          <w:rStyle w:val="Sterk"/>
          <w:b w:val="0"/>
          <w:i w:val="0"/>
        </w:rPr>
      </w:pPr>
      <w:r>
        <w:rPr>
          <w:rStyle w:val="Sterk"/>
          <w:b w:val="0"/>
          <w:i w:val="0"/>
        </w:rPr>
        <w:t xml:space="preserve">Selskapet unnlater å ansette kvinner med barn under 2 år for å unngå å opprette daghjem for disse, slik chilensk lov krever. </w:t>
      </w:r>
    </w:p>
    <w:p w:rsidR="00320BBA" w:rsidRDefault="00320BBA" w:rsidP="00965F1F">
      <w:pPr>
        <w:rPr>
          <w:rStyle w:val="Sterk"/>
          <w:b w:val="0"/>
          <w:i w:val="0"/>
          <w:sz w:val="22"/>
        </w:rPr>
      </w:pPr>
    </w:p>
    <w:p w:rsidR="00320BBA" w:rsidRPr="00320BBA" w:rsidRDefault="00DF7769" w:rsidP="00320BBA">
      <w:pPr>
        <w:ind w:left="360"/>
        <w:rPr>
          <w:rStyle w:val="Sterk"/>
          <w:b w:val="0"/>
          <w:i w:val="0"/>
          <w:sz w:val="22"/>
        </w:rPr>
      </w:pPr>
      <w:r w:rsidRPr="005F4893">
        <w:rPr>
          <w:rStyle w:val="Sterk"/>
          <w:b w:val="0"/>
          <w:i w:val="0"/>
          <w:sz w:val="22"/>
        </w:rPr>
        <w:t xml:space="preserve">Fagforeningene var svært provosert over at Cermaq hadde inngått en </w:t>
      </w:r>
      <w:r w:rsidR="00FA6683">
        <w:rPr>
          <w:rStyle w:val="Sterk"/>
          <w:b w:val="0"/>
          <w:i w:val="0"/>
          <w:sz w:val="22"/>
        </w:rPr>
        <w:t>fellesuttalelse/</w:t>
      </w:r>
      <w:r w:rsidRPr="005F4893">
        <w:rPr>
          <w:rStyle w:val="Sterk"/>
          <w:b w:val="0"/>
          <w:i w:val="0"/>
          <w:sz w:val="22"/>
        </w:rPr>
        <w:t xml:space="preserve">avtale </w:t>
      </w:r>
      <w:r w:rsidR="00FA6683">
        <w:rPr>
          <w:rStyle w:val="Sterk"/>
          <w:b w:val="0"/>
          <w:i w:val="0"/>
          <w:sz w:val="22"/>
        </w:rPr>
        <w:t xml:space="preserve">med norske organisasjoner </w:t>
      </w:r>
      <w:r w:rsidRPr="005F4893">
        <w:rPr>
          <w:rStyle w:val="Sterk"/>
          <w:b w:val="0"/>
          <w:i w:val="0"/>
          <w:sz w:val="22"/>
        </w:rPr>
        <w:t>uten å informere eller involvere dem i prosessen under og etter, og at selskapet nå framstilte seg og ble framstilt som et selskap som tar større samfunnsansvar. Deres egen oppfatning er at Cermaq er et selskap med et til dels fagforeningsfiendtlig regime, med lave lønninger og kritikkverdige forhold for helse og sikkerhet. En lokal fagforeningsleder omtalte oppdrettsnæringen som «e</w:t>
      </w:r>
      <w:r w:rsidR="00E12517" w:rsidRPr="005F4893">
        <w:rPr>
          <w:rStyle w:val="Sterk"/>
          <w:b w:val="0"/>
          <w:i w:val="0"/>
          <w:sz w:val="22"/>
        </w:rPr>
        <w:t>t nødvendig onde</w:t>
      </w:r>
      <w:r w:rsidRPr="005F4893">
        <w:rPr>
          <w:rStyle w:val="Sterk"/>
          <w:b w:val="0"/>
          <w:i w:val="0"/>
          <w:sz w:val="22"/>
        </w:rPr>
        <w:t>». Sektoren utgjør nesten halvparten av all verdiskaping i oppdrettsområdene i sør, så det er vanskelig å finne alternativt arbeid, men samtidig er arbeidet såpass hardt og dårlig betalt at det regnes som et dårlig arbeid.</w:t>
      </w:r>
      <w:r w:rsidR="00320BBA">
        <w:rPr>
          <w:rStyle w:val="Sterk"/>
          <w:b w:val="0"/>
          <w:i w:val="0"/>
          <w:sz w:val="22"/>
        </w:rPr>
        <w:t xml:space="preserve"> </w:t>
      </w:r>
      <w:r w:rsidR="00320BBA" w:rsidRPr="00320BBA">
        <w:rPr>
          <w:rStyle w:val="Sterk"/>
          <w:b w:val="0"/>
          <w:i w:val="0"/>
          <w:sz w:val="22"/>
        </w:rPr>
        <w:t xml:space="preserve">Vi viser også til </w:t>
      </w:r>
      <w:r w:rsidR="00965F1F">
        <w:rPr>
          <w:rStyle w:val="Sterk"/>
          <w:b w:val="0"/>
          <w:i w:val="0"/>
          <w:sz w:val="22"/>
        </w:rPr>
        <w:t xml:space="preserve">det vedlagte </w:t>
      </w:r>
      <w:r w:rsidR="00320BBA" w:rsidRPr="00320BBA">
        <w:rPr>
          <w:rStyle w:val="Sterk"/>
          <w:b w:val="0"/>
          <w:i w:val="0"/>
          <w:sz w:val="22"/>
        </w:rPr>
        <w:t xml:space="preserve">brevet undertegnet av </w:t>
      </w:r>
      <w:r w:rsidR="00965F1F">
        <w:rPr>
          <w:rStyle w:val="Sterk"/>
          <w:b w:val="0"/>
          <w:i w:val="0"/>
          <w:sz w:val="22"/>
        </w:rPr>
        <w:t>fem</w:t>
      </w:r>
      <w:r w:rsidR="00320BBA" w:rsidRPr="00320BBA">
        <w:rPr>
          <w:rStyle w:val="Sterk"/>
          <w:b w:val="0"/>
          <w:i w:val="0"/>
          <w:sz w:val="22"/>
        </w:rPr>
        <w:t xml:space="preserve"> chilenske fagforeningsledere som </w:t>
      </w:r>
      <w:proofErr w:type="spellStart"/>
      <w:r w:rsidR="00320BBA" w:rsidRPr="00320BBA">
        <w:rPr>
          <w:rStyle w:val="Sterk"/>
          <w:b w:val="0"/>
          <w:i w:val="0"/>
          <w:sz w:val="22"/>
        </w:rPr>
        <w:t>Cermaq’s</w:t>
      </w:r>
      <w:proofErr w:type="spellEnd"/>
      <w:r w:rsidR="00320BBA" w:rsidRPr="00320BBA">
        <w:rPr>
          <w:rStyle w:val="Sterk"/>
          <w:b w:val="0"/>
          <w:i w:val="0"/>
          <w:sz w:val="22"/>
        </w:rPr>
        <w:t xml:space="preserve"> ledelse </w:t>
      </w:r>
      <w:r w:rsidR="00965F1F">
        <w:rPr>
          <w:rStyle w:val="Sterk"/>
          <w:b w:val="0"/>
          <w:i w:val="0"/>
          <w:sz w:val="22"/>
        </w:rPr>
        <w:t xml:space="preserve">og det norske kontaktpunktet </w:t>
      </w:r>
      <w:r w:rsidR="00320BBA" w:rsidRPr="00320BBA">
        <w:rPr>
          <w:rStyle w:val="Sterk"/>
          <w:b w:val="0"/>
          <w:i w:val="0"/>
          <w:sz w:val="22"/>
        </w:rPr>
        <w:t xml:space="preserve">fikk overrakt på møtet med selskapet 16. 11. Dette inneholder konkrete </w:t>
      </w:r>
      <w:r w:rsidR="00965F1F">
        <w:rPr>
          <w:rStyle w:val="Sterk"/>
          <w:b w:val="0"/>
          <w:i w:val="0"/>
          <w:sz w:val="22"/>
        </w:rPr>
        <w:t>utfordringer ved selskapets samfunnsansvar.</w:t>
      </w:r>
    </w:p>
    <w:p w:rsidR="00DF7769" w:rsidRPr="00DF7769" w:rsidRDefault="00DF7769" w:rsidP="00DF7769">
      <w:pPr>
        <w:pStyle w:val="Listeavsnitt"/>
        <w:rPr>
          <w:rStyle w:val="Sterk"/>
          <w:b w:val="0"/>
          <w:i w:val="0"/>
        </w:rPr>
      </w:pPr>
    </w:p>
    <w:p w:rsidR="005267F7" w:rsidRDefault="005267F7" w:rsidP="0037159D">
      <w:pPr>
        <w:pStyle w:val="Listeavsnitt"/>
        <w:numPr>
          <w:ilvl w:val="0"/>
          <w:numId w:val="10"/>
        </w:numPr>
        <w:rPr>
          <w:rStyle w:val="Sterk"/>
        </w:rPr>
      </w:pPr>
      <w:r w:rsidRPr="005267F7">
        <w:rPr>
          <w:rStyle w:val="Sterk"/>
        </w:rPr>
        <w:t>Miljø</w:t>
      </w:r>
    </w:p>
    <w:p w:rsidR="00EB7E53" w:rsidRPr="00EB7E53" w:rsidRDefault="00EB7E53" w:rsidP="00551C8E">
      <w:pPr>
        <w:pStyle w:val="Listeavsnitt"/>
        <w:numPr>
          <w:ilvl w:val="0"/>
          <w:numId w:val="17"/>
        </w:numPr>
        <w:rPr>
          <w:rStyle w:val="Sterk"/>
          <w:b w:val="0"/>
          <w:i w:val="0"/>
        </w:rPr>
      </w:pPr>
      <w:r w:rsidRPr="00EB7E53">
        <w:rPr>
          <w:rStyle w:val="Sterk"/>
          <w:b w:val="0"/>
          <w:i w:val="0"/>
        </w:rPr>
        <w:t xml:space="preserve">Cermaq hevder at de har gjort betydelig forbedringer på miljøsiden. Dette er først og fremst tiltak for å få bedre kontroll på fiskehelsen, samt rapportering på </w:t>
      </w:r>
      <w:proofErr w:type="spellStart"/>
      <w:r w:rsidRPr="00EB7E53">
        <w:rPr>
          <w:rStyle w:val="Sterk"/>
          <w:b w:val="0"/>
          <w:i w:val="0"/>
        </w:rPr>
        <w:t>bærekraftsrelaterte</w:t>
      </w:r>
      <w:proofErr w:type="spellEnd"/>
      <w:r w:rsidRPr="00EB7E53">
        <w:rPr>
          <w:rStyle w:val="Sterk"/>
          <w:b w:val="0"/>
          <w:i w:val="0"/>
        </w:rPr>
        <w:t xml:space="preserve"> forhold. Dette anerkjennes i felleserklæringen. Dette er positive tiltak, men det skal også nevnes at de fleste av disse gir økt økonomisk avkastning for selskapet.  Disse er nærmere forklart i</w:t>
      </w:r>
      <w:r w:rsidR="008B7150">
        <w:rPr>
          <w:rStyle w:val="Sterk"/>
          <w:b w:val="0"/>
          <w:i w:val="0"/>
        </w:rPr>
        <w:t xml:space="preserve"> eget vedlegg</w:t>
      </w:r>
      <w:r w:rsidRPr="00EB7E53">
        <w:rPr>
          <w:rStyle w:val="Sterk"/>
          <w:b w:val="0"/>
          <w:i w:val="0"/>
        </w:rPr>
        <w:t xml:space="preserve">. </w:t>
      </w:r>
    </w:p>
    <w:p w:rsidR="00EB7E53" w:rsidRPr="00EB7E53" w:rsidRDefault="00EB7E53" w:rsidP="00960C10">
      <w:pPr>
        <w:pStyle w:val="Listeavsnitt"/>
        <w:numPr>
          <w:ilvl w:val="0"/>
          <w:numId w:val="14"/>
        </w:numPr>
        <w:rPr>
          <w:rStyle w:val="Sterk"/>
          <w:b w:val="0"/>
          <w:i w:val="0"/>
        </w:rPr>
      </w:pPr>
      <w:r w:rsidRPr="00EB7E53">
        <w:rPr>
          <w:rStyle w:val="Sterk"/>
          <w:b w:val="0"/>
          <w:i w:val="0"/>
        </w:rPr>
        <w:t xml:space="preserve">Det var derfor overraskende at ingen av miljøorganisasjonene eller de lokale representantene var blitt informert eller visste om disse tiltakene. Tvert i mot er det stor bekymring, særlig blant fagforeningene, over den kraftige veksten og aggressive geografiske ekspansjonen oppdrettsbransjen generelt, inklusive Cermaq. Mange frykter </w:t>
      </w:r>
      <w:r w:rsidR="00960C10">
        <w:rPr>
          <w:rStyle w:val="Sterk"/>
          <w:b w:val="0"/>
          <w:i w:val="0"/>
        </w:rPr>
        <w:t xml:space="preserve">nå </w:t>
      </w:r>
      <w:r w:rsidRPr="00EB7E53">
        <w:rPr>
          <w:rStyle w:val="Sterk"/>
          <w:b w:val="0"/>
          <w:i w:val="0"/>
        </w:rPr>
        <w:t>at denne utviklingen kombinert med myndighetene vedvarende svake kontroll, vil kunne medføre at bransjen igjen kollapser slik den gjorde i 2007</w:t>
      </w:r>
      <w:r w:rsidR="008B7150">
        <w:rPr>
          <w:rStyle w:val="Sterk"/>
          <w:b w:val="0"/>
          <w:i w:val="0"/>
        </w:rPr>
        <w:t xml:space="preserve"> (se vedlegg)</w:t>
      </w:r>
      <w:r w:rsidRPr="00EB7E53">
        <w:rPr>
          <w:rStyle w:val="Sterk"/>
          <w:b w:val="0"/>
          <w:i w:val="0"/>
        </w:rPr>
        <w:t>.</w:t>
      </w:r>
      <w:r w:rsidR="00960C10">
        <w:rPr>
          <w:rStyle w:val="Sterk"/>
          <w:b w:val="0"/>
          <w:i w:val="0"/>
        </w:rPr>
        <w:t xml:space="preserve"> </w:t>
      </w:r>
      <w:r w:rsidR="00960C10" w:rsidRPr="005F3339">
        <w:rPr>
          <w:rStyle w:val="Sterk"/>
          <w:b w:val="0"/>
          <w:i w:val="0"/>
        </w:rPr>
        <w:t xml:space="preserve">Fagforeningene understreket at det er en direkte relasjon mellom god fiskehelse/miljøpraksis og trygge og langsiktige arbeidsplasser, og at det derfor er i deres interesse at selskapene har god </w:t>
      </w:r>
      <w:r w:rsidR="00960C10">
        <w:rPr>
          <w:rStyle w:val="Sterk"/>
          <w:b w:val="0"/>
          <w:i w:val="0"/>
        </w:rPr>
        <w:t>miljø</w:t>
      </w:r>
      <w:r w:rsidR="00960C10" w:rsidRPr="005F3339">
        <w:rPr>
          <w:rStyle w:val="Sterk"/>
          <w:b w:val="0"/>
          <w:i w:val="0"/>
        </w:rPr>
        <w:t xml:space="preserve">praksis. </w:t>
      </w:r>
      <w:r w:rsidR="00960C10">
        <w:rPr>
          <w:rStyle w:val="Sterk"/>
          <w:b w:val="0"/>
          <w:i w:val="0"/>
        </w:rPr>
        <w:t xml:space="preserve">I </w:t>
      </w:r>
      <w:r w:rsidR="00960C10" w:rsidRPr="005F3339">
        <w:rPr>
          <w:rStyle w:val="Sterk"/>
          <w:b w:val="0"/>
          <w:i w:val="0"/>
        </w:rPr>
        <w:t>august 2012</w:t>
      </w:r>
      <w:r w:rsidR="00960C10">
        <w:rPr>
          <w:rStyle w:val="Sterk"/>
          <w:b w:val="0"/>
          <w:i w:val="0"/>
        </w:rPr>
        <w:t xml:space="preserve"> </w:t>
      </w:r>
      <w:r w:rsidR="00960C10" w:rsidRPr="005F3339">
        <w:rPr>
          <w:rStyle w:val="Sterk"/>
          <w:b w:val="0"/>
          <w:i w:val="0"/>
        </w:rPr>
        <w:t xml:space="preserve">arrangerte </w:t>
      </w:r>
      <w:r w:rsidR="00960C10">
        <w:rPr>
          <w:rStyle w:val="Sterk"/>
          <w:b w:val="0"/>
          <w:i w:val="0"/>
        </w:rPr>
        <w:t xml:space="preserve">de </w:t>
      </w:r>
      <w:r w:rsidR="00960C10" w:rsidRPr="005F3339">
        <w:rPr>
          <w:rStyle w:val="Sterk"/>
          <w:b w:val="0"/>
          <w:i w:val="0"/>
        </w:rPr>
        <w:t xml:space="preserve">derfor et </w:t>
      </w:r>
      <w:r w:rsidR="00960C10">
        <w:rPr>
          <w:rStyle w:val="Sterk"/>
          <w:b w:val="0"/>
          <w:i w:val="0"/>
        </w:rPr>
        <w:t xml:space="preserve">stort </w:t>
      </w:r>
      <w:r w:rsidR="00960C10" w:rsidRPr="005F3339">
        <w:rPr>
          <w:rStyle w:val="Sterk"/>
          <w:b w:val="0"/>
          <w:i w:val="0"/>
        </w:rPr>
        <w:t xml:space="preserve">åpent møte med sentrale politikere </w:t>
      </w:r>
      <w:r w:rsidR="00960C10">
        <w:rPr>
          <w:rStyle w:val="Sterk"/>
          <w:b w:val="0"/>
          <w:i w:val="0"/>
        </w:rPr>
        <w:t xml:space="preserve">for </w:t>
      </w:r>
      <w:r w:rsidR="00960C10" w:rsidRPr="005F3339">
        <w:rPr>
          <w:rStyle w:val="Sterk"/>
          <w:b w:val="0"/>
          <w:i w:val="0"/>
        </w:rPr>
        <w:t>å få fokus på dette.</w:t>
      </w:r>
      <w:r w:rsidR="00960C10" w:rsidRPr="00EB7E53">
        <w:rPr>
          <w:rStyle w:val="Sterk"/>
          <w:b w:val="0"/>
          <w:i w:val="0"/>
        </w:rPr>
        <w:t xml:space="preserve"> </w:t>
      </w:r>
    </w:p>
    <w:p w:rsidR="00EB7E53" w:rsidRPr="00EB7E53" w:rsidRDefault="00EB7E53" w:rsidP="0098198F">
      <w:pPr>
        <w:pStyle w:val="Listeavsnitt"/>
        <w:numPr>
          <w:ilvl w:val="0"/>
          <w:numId w:val="16"/>
        </w:numPr>
        <w:rPr>
          <w:rStyle w:val="Sterk"/>
          <w:b w:val="0"/>
          <w:i w:val="0"/>
        </w:rPr>
      </w:pPr>
      <w:r w:rsidRPr="00EB7E53">
        <w:rPr>
          <w:rStyle w:val="Sterk"/>
          <w:b w:val="0"/>
          <w:i w:val="0"/>
        </w:rPr>
        <w:t xml:space="preserve">Oppdrettsnæringen, inklusive Cermaq, fortsetter imidlertid å skape betydelige miljøproblemer i områdene de er virksomme, uten at det har vært er mulig for sivilsamfunn å koble disse direkte til enkeltselskap. Disse er nærmere omtalt i </w:t>
      </w:r>
      <w:r w:rsidR="008B7150">
        <w:rPr>
          <w:rStyle w:val="Sterk"/>
          <w:b w:val="0"/>
          <w:i w:val="0"/>
        </w:rPr>
        <w:t>eget vedlegg</w:t>
      </w:r>
      <w:r w:rsidRPr="00EB7E53">
        <w:rPr>
          <w:rStyle w:val="Sterk"/>
          <w:b w:val="0"/>
          <w:i w:val="0"/>
        </w:rPr>
        <w:t>.</w:t>
      </w:r>
    </w:p>
    <w:p w:rsidR="00E8138C" w:rsidRPr="00E8138C" w:rsidRDefault="00E8138C" w:rsidP="005F3C19">
      <w:pPr>
        <w:pStyle w:val="Listeavsnitt"/>
        <w:rPr>
          <w:rStyle w:val="Sterk"/>
          <w:b w:val="0"/>
          <w:i w:val="0"/>
        </w:rPr>
      </w:pPr>
    </w:p>
    <w:p w:rsidR="00D62A6D" w:rsidRPr="005267F7" w:rsidRDefault="00D62A6D" w:rsidP="0037159D">
      <w:pPr>
        <w:pStyle w:val="Listeavsnitt"/>
        <w:numPr>
          <w:ilvl w:val="0"/>
          <w:numId w:val="10"/>
        </w:numPr>
        <w:rPr>
          <w:rStyle w:val="Sterk"/>
        </w:rPr>
      </w:pPr>
      <w:r w:rsidRPr="005267F7">
        <w:rPr>
          <w:rStyle w:val="Sterk"/>
        </w:rPr>
        <w:t>Urfolksrettigheter</w:t>
      </w:r>
    </w:p>
    <w:p w:rsidR="00D3645F" w:rsidRDefault="005F3C19" w:rsidP="005F3C19">
      <w:pPr>
        <w:pStyle w:val="Listeavsnitt"/>
        <w:numPr>
          <w:ilvl w:val="0"/>
          <w:numId w:val="6"/>
        </w:numPr>
        <w:rPr>
          <w:rStyle w:val="Sterk"/>
          <w:b w:val="0"/>
          <w:i w:val="0"/>
        </w:rPr>
      </w:pPr>
      <w:r>
        <w:rPr>
          <w:rStyle w:val="Sterk"/>
          <w:b w:val="0"/>
          <w:i w:val="0"/>
        </w:rPr>
        <w:t>I felleserklæringen forplikter Cermaq seg til å respektere urfolks rettigheter i tråd med internasjonale konvensjoner og erklæringer (ILO169 og UNDRIP) selv om landene de opererer ikke respekterer disse formelt og/eller i praksis. Dette er ambisiøst og positivt</w:t>
      </w:r>
      <w:r w:rsidR="009076AC">
        <w:rPr>
          <w:rStyle w:val="Sterk"/>
          <w:b w:val="0"/>
          <w:i w:val="0"/>
        </w:rPr>
        <w:t>. Det</w:t>
      </w:r>
      <w:r w:rsidR="007D1397">
        <w:rPr>
          <w:rStyle w:val="Sterk"/>
          <w:b w:val="0"/>
          <w:i w:val="0"/>
        </w:rPr>
        <w:t>te</w:t>
      </w:r>
      <w:r w:rsidR="009076AC">
        <w:rPr>
          <w:rStyle w:val="Sterk"/>
          <w:b w:val="0"/>
          <w:i w:val="0"/>
        </w:rPr>
        <w:t xml:space="preserve"> er samtidig helt nødvendig</w:t>
      </w:r>
      <w:r w:rsidR="007D1397">
        <w:rPr>
          <w:rStyle w:val="Sterk"/>
          <w:b w:val="0"/>
          <w:i w:val="0"/>
        </w:rPr>
        <w:t xml:space="preserve"> både fordi både Norge og Chile har undertegnet ILO169 og tilsluttet seg UNDRIP, og</w:t>
      </w:r>
      <w:r w:rsidR="009076AC">
        <w:rPr>
          <w:rStyle w:val="Sterk"/>
          <w:b w:val="0"/>
          <w:i w:val="0"/>
        </w:rPr>
        <w:t xml:space="preserve"> fordi storparten av områdene der oppdrettsnæringen generelt, og Cermaq spesielt</w:t>
      </w:r>
      <w:r w:rsidR="008B7150">
        <w:rPr>
          <w:rStyle w:val="Sterk"/>
          <w:b w:val="0"/>
          <w:i w:val="0"/>
        </w:rPr>
        <w:t>,</w:t>
      </w:r>
      <w:r w:rsidR="009076AC">
        <w:rPr>
          <w:rStyle w:val="Sterk"/>
          <w:b w:val="0"/>
          <w:i w:val="0"/>
        </w:rPr>
        <w:t xml:space="preserve"> er lokalisert, </w:t>
      </w:r>
      <w:r w:rsidR="007D1397">
        <w:rPr>
          <w:rStyle w:val="Sterk"/>
          <w:b w:val="0"/>
          <w:i w:val="0"/>
        </w:rPr>
        <w:t xml:space="preserve">er </w:t>
      </w:r>
      <w:r w:rsidR="009076AC">
        <w:rPr>
          <w:rStyle w:val="Sterk"/>
          <w:b w:val="0"/>
          <w:i w:val="0"/>
        </w:rPr>
        <w:t>tradisjonel</w:t>
      </w:r>
      <w:r w:rsidR="007D1397">
        <w:rPr>
          <w:rStyle w:val="Sterk"/>
          <w:b w:val="0"/>
          <w:i w:val="0"/>
        </w:rPr>
        <w:t>le urfolksområder</w:t>
      </w:r>
      <w:r w:rsidR="009076AC">
        <w:rPr>
          <w:rStyle w:val="Sterk"/>
          <w:b w:val="0"/>
          <w:i w:val="0"/>
        </w:rPr>
        <w:t xml:space="preserve">. </w:t>
      </w:r>
    </w:p>
    <w:p w:rsidR="007D1397" w:rsidRDefault="005F3C19" w:rsidP="007D1397">
      <w:pPr>
        <w:pStyle w:val="Listeavsnitt"/>
        <w:numPr>
          <w:ilvl w:val="0"/>
          <w:numId w:val="6"/>
        </w:numPr>
        <w:rPr>
          <w:rStyle w:val="Sterk"/>
          <w:b w:val="0"/>
          <w:i w:val="0"/>
        </w:rPr>
      </w:pPr>
      <w:r>
        <w:rPr>
          <w:rStyle w:val="Sterk"/>
          <w:b w:val="0"/>
          <w:i w:val="0"/>
        </w:rPr>
        <w:t xml:space="preserve">På feltet </w:t>
      </w:r>
      <w:r w:rsidR="008B7150">
        <w:rPr>
          <w:rStyle w:val="Sterk"/>
          <w:b w:val="0"/>
          <w:i w:val="0"/>
        </w:rPr>
        <w:t xml:space="preserve">urfolksrettigheter </w:t>
      </w:r>
      <w:r>
        <w:rPr>
          <w:rStyle w:val="Sterk"/>
          <w:b w:val="0"/>
          <w:i w:val="0"/>
        </w:rPr>
        <w:t>er Cermaq og lokale interesser/</w:t>
      </w:r>
      <w:proofErr w:type="spellStart"/>
      <w:r>
        <w:rPr>
          <w:rStyle w:val="Sterk"/>
          <w:b w:val="0"/>
          <w:i w:val="0"/>
        </w:rPr>
        <w:t>urfolksrepresentanter</w:t>
      </w:r>
      <w:proofErr w:type="spellEnd"/>
      <w:r>
        <w:rPr>
          <w:rStyle w:val="Sterk"/>
          <w:b w:val="0"/>
          <w:i w:val="0"/>
        </w:rPr>
        <w:t xml:space="preserve"> imidlertid enige om at selskapet ikke har gjort noe substansielt det siste året. Cermaq hevder at de har igangsatt en intern prosess</w:t>
      </w:r>
      <w:r w:rsidR="009076AC">
        <w:rPr>
          <w:rStyle w:val="Sterk"/>
          <w:b w:val="0"/>
          <w:i w:val="0"/>
        </w:rPr>
        <w:t xml:space="preserve"> for å </w:t>
      </w:r>
      <w:r w:rsidR="00FD507B">
        <w:rPr>
          <w:rStyle w:val="Sterk"/>
          <w:b w:val="0"/>
          <w:i w:val="0"/>
        </w:rPr>
        <w:t xml:space="preserve">øke kompetansen </w:t>
      </w:r>
      <w:r w:rsidR="009076AC">
        <w:rPr>
          <w:rStyle w:val="Sterk"/>
          <w:b w:val="0"/>
          <w:i w:val="0"/>
        </w:rPr>
        <w:t xml:space="preserve">på </w:t>
      </w:r>
      <w:r w:rsidR="00FD507B">
        <w:rPr>
          <w:rStyle w:val="Sterk"/>
          <w:b w:val="0"/>
          <w:i w:val="0"/>
        </w:rPr>
        <w:t>feltet</w:t>
      </w:r>
      <w:r w:rsidR="00765264">
        <w:rPr>
          <w:rStyle w:val="Sterk"/>
          <w:b w:val="0"/>
          <w:i w:val="0"/>
        </w:rPr>
        <w:t xml:space="preserve"> og kartlegge relevante aktører og potensielle konflikter i områder der de produserer</w:t>
      </w:r>
      <w:r>
        <w:rPr>
          <w:rStyle w:val="Sterk"/>
          <w:b w:val="0"/>
          <w:i w:val="0"/>
        </w:rPr>
        <w:t xml:space="preserve">, men </w:t>
      </w:r>
      <w:r w:rsidR="00FD507B">
        <w:rPr>
          <w:rStyle w:val="Sterk"/>
          <w:b w:val="0"/>
          <w:i w:val="0"/>
        </w:rPr>
        <w:t xml:space="preserve">innrømmer </w:t>
      </w:r>
      <w:r w:rsidR="009076AC">
        <w:rPr>
          <w:rStyle w:val="Sterk"/>
          <w:b w:val="0"/>
          <w:i w:val="0"/>
        </w:rPr>
        <w:t>at den</w:t>
      </w:r>
      <w:r w:rsidR="00FD507B">
        <w:rPr>
          <w:rStyle w:val="Sterk"/>
          <w:b w:val="0"/>
          <w:i w:val="0"/>
        </w:rPr>
        <w:t>ne</w:t>
      </w:r>
      <w:r>
        <w:rPr>
          <w:rStyle w:val="Sterk"/>
          <w:b w:val="0"/>
          <w:i w:val="0"/>
        </w:rPr>
        <w:t xml:space="preserve"> ikke har k</w:t>
      </w:r>
      <w:r w:rsidR="00FD507B">
        <w:rPr>
          <w:rStyle w:val="Sterk"/>
          <w:b w:val="0"/>
          <w:i w:val="0"/>
        </w:rPr>
        <w:t>ommet særlig langt</w:t>
      </w:r>
      <w:r w:rsidR="009076AC">
        <w:rPr>
          <w:rStyle w:val="Sterk"/>
          <w:b w:val="0"/>
          <w:i w:val="0"/>
        </w:rPr>
        <w:t xml:space="preserve">. </w:t>
      </w:r>
      <w:proofErr w:type="spellStart"/>
      <w:r>
        <w:rPr>
          <w:rStyle w:val="Sterk"/>
          <w:b w:val="0"/>
          <w:i w:val="0"/>
        </w:rPr>
        <w:t>ForUM</w:t>
      </w:r>
      <w:proofErr w:type="spellEnd"/>
      <w:r>
        <w:rPr>
          <w:rStyle w:val="Sterk"/>
          <w:b w:val="0"/>
          <w:i w:val="0"/>
        </w:rPr>
        <w:t xml:space="preserve"> og Naturvernforbundet </w:t>
      </w:r>
      <w:r w:rsidR="009076AC">
        <w:rPr>
          <w:rStyle w:val="Sterk"/>
          <w:b w:val="0"/>
          <w:i w:val="0"/>
        </w:rPr>
        <w:t>har gitt råd om hvordan de kan gjøre dette</w:t>
      </w:r>
      <w:r w:rsidR="00FD507B">
        <w:rPr>
          <w:rStyle w:val="Sterk"/>
          <w:b w:val="0"/>
          <w:i w:val="0"/>
        </w:rPr>
        <w:t>. A</w:t>
      </w:r>
      <w:r w:rsidR="009076AC">
        <w:rPr>
          <w:rStyle w:val="Sterk"/>
          <w:b w:val="0"/>
          <w:i w:val="0"/>
        </w:rPr>
        <w:t xml:space="preserve">ntagelig er Cermaqs største utfordringer på dette område at de mangler intern kompetanse på feltet (og har ikke villet hente dette utenfra) kombinert med en politisk svært betent og uoversiktlig situasjon for urfolks rettigheter i Chile. </w:t>
      </w:r>
      <w:r>
        <w:rPr>
          <w:rStyle w:val="Sterk"/>
          <w:b w:val="0"/>
          <w:i w:val="0"/>
        </w:rPr>
        <w:t xml:space="preserve"> </w:t>
      </w:r>
    </w:p>
    <w:p w:rsidR="007D1397" w:rsidRPr="007D1397" w:rsidRDefault="007D1397" w:rsidP="007D1397">
      <w:pPr>
        <w:pStyle w:val="Listeavsnitt"/>
        <w:numPr>
          <w:ilvl w:val="0"/>
          <w:numId w:val="6"/>
        </w:numPr>
        <w:rPr>
          <w:rStyle w:val="Sterk"/>
          <w:b w:val="0"/>
          <w:i w:val="0"/>
        </w:rPr>
      </w:pPr>
      <w:proofErr w:type="spellStart"/>
      <w:r w:rsidRPr="007D1397">
        <w:rPr>
          <w:rStyle w:val="Sterk"/>
          <w:b w:val="0"/>
          <w:i w:val="0"/>
        </w:rPr>
        <w:t>Urfolksrepresentantene</w:t>
      </w:r>
      <w:proofErr w:type="spellEnd"/>
      <w:r w:rsidRPr="007D1397">
        <w:rPr>
          <w:rStyle w:val="Sterk"/>
          <w:b w:val="0"/>
          <w:i w:val="0"/>
        </w:rPr>
        <w:t xml:space="preserve"> på formøtet var svært provosert over at Cermaq på papiret hadde forpliktet seg til å ta urfolks rettigheter i Chile på alvor overfor norske organisasjoner, men ikke hadde kommunisert dette utad eller etablert dialog med urfolk i Chile. </w:t>
      </w:r>
      <w:r w:rsidR="00965F1F">
        <w:rPr>
          <w:rStyle w:val="Sterk"/>
          <w:b w:val="0"/>
          <w:i w:val="0"/>
        </w:rPr>
        <w:t>Det er i seg selv i strid med urfolks rettigheter, blant annet Cermaqs plikt til å gå i dialog med urfolk når de har virksomhet i deres tradisjonelle områder.</w:t>
      </w:r>
    </w:p>
    <w:p w:rsidR="007D1397" w:rsidRDefault="007D1397" w:rsidP="005F3C19">
      <w:pPr>
        <w:pStyle w:val="Listeavsnitt"/>
        <w:numPr>
          <w:ilvl w:val="0"/>
          <w:numId w:val="6"/>
        </w:numPr>
        <w:rPr>
          <w:rStyle w:val="Sterk"/>
          <w:b w:val="0"/>
          <w:i w:val="0"/>
        </w:rPr>
      </w:pPr>
      <w:r>
        <w:rPr>
          <w:rStyle w:val="Sterk"/>
          <w:b w:val="0"/>
          <w:i w:val="0"/>
        </w:rPr>
        <w:t>Les mer om Cermaq og urfolksrettigheter i Vedlegg III</w:t>
      </w:r>
    </w:p>
    <w:p w:rsidR="005F3C19" w:rsidRDefault="005F3C19" w:rsidP="005F3C19">
      <w:pPr>
        <w:pStyle w:val="Listeavsnitt"/>
        <w:rPr>
          <w:rStyle w:val="Sterk"/>
          <w:b w:val="0"/>
          <w:i w:val="0"/>
        </w:rPr>
      </w:pPr>
    </w:p>
    <w:p w:rsidR="008F7075" w:rsidRPr="00AC1F98" w:rsidRDefault="008F7075" w:rsidP="00DF7769">
      <w:pPr>
        <w:pStyle w:val="Listeavsnitt"/>
        <w:numPr>
          <w:ilvl w:val="0"/>
          <w:numId w:val="10"/>
        </w:numPr>
        <w:rPr>
          <w:rStyle w:val="Sterk"/>
        </w:rPr>
      </w:pPr>
      <w:r w:rsidRPr="00AC1F98">
        <w:rPr>
          <w:rStyle w:val="Sterk"/>
        </w:rPr>
        <w:t>Oppsummering</w:t>
      </w:r>
    </w:p>
    <w:p w:rsidR="00186EE4" w:rsidRDefault="008F7075" w:rsidP="008F7075">
      <w:pPr>
        <w:pStyle w:val="Listeavsnitt"/>
        <w:numPr>
          <w:ilvl w:val="0"/>
          <w:numId w:val="6"/>
        </w:numPr>
        <w:rPr>
          <w:rStyle w:val="Sterk"/>
          <w:b w:val="0"/>
          <w:i w:val="0"/>
        </w:rPr>
      </w:pPr>
      <w:r>
        <w:rPr>
          <w:rStyle w:val="Sterk"/>
          <w:b w:val="0"/>
          <w:i w:val="0"/>
        </w:rPr>
        <w:lastRenderedPageBreak/>
        <w:t>Oppdrettsnæringen er en svært viktig bransje i Chile som dominerer</w:t>
      </w:r>
      <w:r w:rsidR="00186EE4">
        <w:rPr>
          <w:rStyle w:val="Sterk"/>
          <w:b w:val="0"/>
          <w:i w:val="0"/>
        </w:rPr>
        <w:t xml:space="preserve"> næringslivet</w:t>
      </w:r>
      <w:r>
        <w:rPr>
          <w:rStyle w:val="Sterk"/>
          <w:b w:val="0"/>
          <w:i w:val="0"/>
        </w:rPr>
        <w:t xml:space="preserve"> og arbeidsmarkedet i de områdene den er etablert. </w:t>
      </w:r>
      <w:r w:rsidR="00186EE4">
        <w:rPr>
          <w:rStyle w:val="Sterk"/>
          <w:b w:val="0"/>
          <w:i w:val="0"/>
        </w:rPr>
        <w:t xml:space="preserve">Cermaq har vært en sentral aktør i denne bransjen, og er det siste halvåret blitt den største enkeltaktøren.  </w:t>
      </w:r>
    </w:p>
    <w:p w:rsidR="00186EE4" w:rsidRDefault="00186EE4" w:rsidP="008F7075">
      <w:pPr>
        <w:pStyle w:val="Listeavsnitt"/>
        <w:numPr>
          <w:ilvl w:val="0"/>
          <w:numId w:val="6"/>
        </w:numPr>
        <w:rPr>
          <w:rStyle w:val="Sterk"/>
          <w:b w:val="0"/>
          <w:i w:val="0"/>
        </w:rPr>
      </w:pPr>
      <w:r>
        <w:rPr>
          <w:rStyle w:val="Sterk"/>
          <w:b w:val="0"/>
          <w:i w:val="0"/>
        </w:rPr>
        <w:t xml:space="preserve">Bransjen legger den bånd på store naturarealer på bekostning av andre samfunnsinteresser og har et betydelig økologisk fotavtrykk. </w:t>
      </w:r>
    </w:p>
    <w:p w:rsidR="008B7150" w:rsidRDefault="008B7150" w:rsidP="00186EE4">
      <w:pPr>
        <w:pStyle w:val="Listeavsnitt"/>
        <w:numPr>
          <w:ilvl w:val="0"/>
          <w:numId w:val="6"/>
        </w:numPr>
        <w:rPr>
          <w:rStyle w:val="Sterk"/>
          <w:b w:val="0"/>
          <w:i w:val="0"/>
        </w:rPr>
      </w:pPr>
      <w:r>
        <w:rPr>
          <w:rStyle w:val="Sterk"/>
          <w:b w:val="0"/>
          <w:i w:val="0"/>
        </w:rPr>
        <w:t xml:space="preserve">Cermaq har undertegnet en fellesuttalelse/avtale </w:t>
      </w:r>
      <w:r w:rsidR="00C8635E">
        <w:rPr>
          <w:rStyle w:val="Sterk"/>
          <w:b w:val="0"/>
          <w:i w:val="0"/>
        </w:rPr>
        <w:t xml:space="preserve">med </w:t>
      </w:r>
      <w:proofErr w:type="spellStart"/>
      <w:r w:rsidR="00C8635E">
        <w:rPr>
          <w:rStyle w:val="Sterk"/>
          <w:b w:val="0"/>
          <w:i w:val="0"/>
        </w:rPr>
        <w:t>ForUM</w:t>
      </w:r>
      <w:proofErr w:type="spellEnd"/>
      <w:r w:rsidR="00C8635E">
        <w:rPr>
          <w:rStyle w:val="Sterk"/>
          <w:b w:val="0"/>
          <w:i w:val="0"/>
        </w:rPr>
        <w:t xml:space="preserve"> og Naturvernforbundet </w:t>
      </w:r>
      <w:r>
        <w:rPr>
          <w:rStyle w:val="Sterk"/>
          <w:b w:val="0"/>
          <w:i w:val="0"/>
        </w:rPr>
        <w:t>der de</w:t>
      </w:r>
      <w:r w:rsidR="00C8635E">
        <w:rPr>
          <w:rStyle w:val="Sterk"/>
          <w:b w:val="0"/>
          <w:i w:val="0"/>
        </w:rPr>
        <w:t>t</w:t>
      </w:r>
      <w:r>
        <w:rPr>
          <w:rStyle w:val="Sterk"/>
          <w:b w:val="0"/>
          <w:i w:val="0"/>
        </w:rPr>
        <w:t xml:space="preserve"> </w:t>
      </w:r>
      <w:r w:rsidR="00C8635E">
        <w:rPr>
          <w:rStyle w:val="Sterk"/>
          <w:b w:val="0"/>
          <w:i w:val="0"/>
        </w:rPr>
        <w:t xml:space="preserve">står at </w:t>
      </w:r>
      <w:r>
        <w:rPr>
          <w:rStyle w:val="Sterk"/>
          <w:b w:val="0"/>
          <w:i w:val="0"/>
        </w:rPr>
        <w:t>de skal bli det beste selskapet i sektoren på sam</w:t>
      </w:r>
      <w:r w:rsidR="00C8635E">
        <w:rPr>
          <w:rStyle w:val="Sterk"/>
          <w:b w:val="0"/>
          <w:i w:val="0"/>
        </w:rPr>
        <w:t xml:space="preserve">funnsansvar. På </w:t>
      </w:r>
      <w:r w:rsidR="00FA6683">
        <w:rPr>
          <w:rStyle w:val="Sterk"/>
          <w:b w:val="0"/>
          <w:i w:val="0"/>
        </w:rPr>
        <w:t>de fleste</w:t>
      </w:r>
      <w:r w:rsidR="00C8635E">
        <w:rPr>
          <w:rStyle w:val="Sterk"/>
          <w:b w:val="0"/>
          <w:i w:val="0"/>
        </w:rPr>
        <w:t xml:space="preserve"> områdene </w:t>
      </w:r>
      <w:r w:rsidR="00FA6683">
        <w:rPr>
          <w:rStyle w:val="Sterk"/>
          <w:b w:val="0"/>
          <w:i w:val="0"/>
        </w:rPr>
        <w:t>dette omfatter</w:t>
      </w:r>
      <w:r w:rsidR="00C8635E">
        <w:rPr>
          <w:rStyle w:val="Sterk"/>
          <w:b w:val="0"/>
          <w:i w:val="0"/>
        </w:rPr>
        <w:t xml:space="preserve"> er det stor avstand mellom ambisjonene og selskapets praksis. </w:t>
      </w:r>
    </w:p>
    <w:p w:rsidR="00186EE4" w:rsidRDefault="00186EE4" w:rsidP="00186EE4">
      <w:pPr>
        <w:pStyle w:val="Listeavsnitt"/>
        <w:numPr>
          <w:ilvl w:val="0"/>
          <w:numId w:val="6"/>
        </w:numPr>
        <w:rPr>
          <w:rStyle w:val="Sterk"/>
          <w:b w:val="0"/>
          <w:i w:val="0"/>
        </w:rPr>
      </w:pPr>
      <w:r>
        <w:rPr>
          <w:rStyle w:val="Sterk"/>
          <w:b w:val="0"/>
          <w:i w:val="0"/>
        </w:rPr>
        <w:t xml:space="preserve">Bedriftens oppdrettsselskap </w:t>
      </w:r>
      <w:proofErr w:type="spellStart"/>
      <w:r>
        <w:rPr>
          <w:rStyle w:val="Sterk"/>
          <w:b w:val="0"/>
          <w:i w:val="0"/>
        </w:rPr>
        <w:t>Mainstream</w:t>
      </w:r>
      <w:proofErr w:type="spellEnd"/>
      <w:r>
        <w:rPr>
          <w:rStyle w:val="Sterk"/>
          <w:b w:val="0"/>
          <w:i w:val="0"/>
        </w:rPr>
        <w:t xml:space="preserve"> anklages fra flere hold for å være til dels fagforeningsfiendtlig og for sterk kritikkverdige praksis innen lønnsforhold</w:t>
      </w:r>
      <w:r w:rsidR="00FA6683">
        <w:rPr>
          <w:rStyle w:val="Sterk"/>
          <w:b w:val="0"/>
          <w:i w:val="0"/>
        </w:rPr>
        <w:t xml:space="preserve"> og HMS</w:t>
      </w:r>
      <w:r>
        <w:rPr>
          <w:rStyle w:val="Sterk"/>
          <w:b w:val="0"/>
          <w:i w:val="0"/>
        </w:rPr>
        <w:t xml:space="preserve">. </w:t>
      </w:r>
    </w:p>
    <w:p w:rsidR="00186EE4" w:rsidRDefault="00186EE4" w:rsidP="00186EE4">
      <w:pPr>
        <w:pStyle w:val="Listeavsnitt"/>
        <w:numPr>
          <w:ilvl w:val="0"/>
          <w:numId w:val="6"/>
        </w:numPr>
        <w:rPr>
          <w:rStyle w:val="Sterk"/>
          <w:b w:val="0"/>
          <w:i w:val="0"/>
        </w:rPr>
      </w:pPr>
      <w:r>
        <w:rPr>
          <w:rStyle w:val="Sterk"/>
          <w:b w:val="0"/>
          <w:i w:val="0"/>
        </w:rPr>
        <w:t xml:space="preserve">Selskapet har gjennomført en rekke </w:t>
      </w:r>
      <w:r w:rsidR="00AC1F98">
        <w:rPr>
          <w:rStyle w:val="Sterk"/>
          <w:b w:val="0"/>
          <w:i w:val="0"/>
        </w:rPr>
        <w:t xml:space="preserve">positive </w:t>
      </w:r>
      <w:r>
        <w:rPr>
          <w:rStyle w:val="Sterk"/>
          <w:b w:val="0"/>
          <w:i w:val="0"/>
        </w:rPr>
        <w:t xml:space="preserve">tiltak for å bedre fiskehelsen og miljørelaterte forhold, men </w:t>
      </w:r>
      <w:r w:rsidR="00AC1F98">
        <w:rPr>
          <w:rStyle w:val="Sterk"/>
          <w:b w:val="0"/>
          <w:i w:val="0"/>
        </w:rPr>
        <w:t>dette er ikke kommunisert utad og har ikke involvert andre aktører. Vesentlige miljøutfordringer</w:t>
      </w:r>
      <w:r w:rsidR="00D3645F">
        <w:rPr>
          <w:rStyle w:val="Sterk"/>
          <w:b w:val="0"/>
          <w:i w:val="0"/>
        </w:rPr>
        <w:t xml:space="preserve"> med oppdrett</w:t>
      </w:r>
      <w:r w:rsidR="00AC1F98">
        <w:rPr>
          <w:rStyle w:val="Sterk"/>
          <w:b w:val="0"/>
          <w:i w:val="0"/>
        </w:rPr>
        <w:t xml:space="preserve"> gjenstår i områder der </w:t>
      </w:r>
      <w:proofErr w:type="spellStart"/>
      <w:r w:rsidR="00AC1F98">
        <w:rPr>
          <w:rStyle w:val="Sterk"/>
          <w:b w:val="0"/>
          <w:i w:val="0"/>
        </w:rPr>
        <w:t>Mainstream</w:t>
      </w:r>
      <w:proofErr w:type="spellEnd"/>
      <w:r w:rsidR="00AC1F98">
        <w:rPr>
          <w:rStyle w:val="Sterk"/>
          <w:b w:val="0"/>
          <w:i w:val="0"/>
        </w:rPr>
        <w:t xml:space="preserve"> har sin virksomhet. </w:t>
      </w:r>
    </w:p>
    <w:p w:rsidR="00AC1F98" w:rsidRDefault="00AC1F98" w:rsidP="00186EE4">
      <w:pPr>
        <w:pStyle w:val="Listeavsnitt"/>
        <w:numPr>
          <w:ilvl w:val="0"/>
          <w:numId w:val="6"/>
        </w:numPr>
        <w:rPr>
          <w:rStyle w:val="Sterk"/>
          <w:b w:val="0"/>
          <w:i w:val="0"/>
        </w:rPr>
      </w:pPr>
      <w:r>
        <w:rPr>
          <w:rStyle w:val="Sterk"/>
          <w:b w:val="0"/>
          <w:i w:val="0"/>
        </w:rPr>
        <w:t xml:space="preserve">Cermaq har ikke kommet i gang med tiltak som kan bedre dialogen og avklare rettighetsutfordringer med urfolksinteresser i områdene de er aktive, og har heller ikke hentet inn ekstern ekspertise for å få hjelp til dette. </w:t>
      </w:r>
    </w:p>
    <w:p w:rsidR="00DF7769" w:rsidRDefault="00186EE4" w:rsidP="00186EE4">
      <w:pPr>
        <w:pStyle w:val="Listeavsnitt"/>
        <w:numPr>
          <w:ilvl w:val="0"/>
          <w:numId w:val="6"/>
        </w:numPr>
        <w:rPr>
          <w:rStyle w:val="Sterk"/>
          <w:b w:val="0"/>
          <w:i w:val="0"/>
        </w:rPr>
      </w:pPr>
      <w:r w:rsidRPr="00186EE4">
        <w:rPr>
          <w:rStyle w:val="Sterk"/>
          <w:b w:val="0"/>
          <w:i w:val="0"/>
        </w:rPr>
        <w:t xml:space="preserve">Selskapet har </w:t>
      </w:r>
      <w:r w:rsidR="00AC1F98">
        <w:rPr>
          <w:rStyle w:val="Sterk"/>
          <w:b w:val="0"/>
          <w:i w:val="0"/>
        </w:rPr>
        <w:t xml:space="preserve">generelt sett </w:t>
      </w:r>
      <w:r w:rsidRPr="00186EE4">
        <w:rPr>
          <w:rStyle w:val="Sterk"/>
          <w:b w:val="0"/>
          <w:i w:val="0"/>
        </w:rPr>
        <w:t xml:space="preserve">ikke etablert </w:t>
      </w:r>
      <w:r w:rsidR="00AC1F98">
        <w:rPr>
          <w:rStyle w:val="Sterk"/>
          <w:b w:val="0"/>
          <w:i w:val="0"/>
        </w:rPr>
        <w:t xml:space="preserve">noen </w:t>
      </w:r>
      <w:r>
        <w:rPr>
          <w:rStyle w:val="Sterk"/>
          <w:b w:val="0"/>
          <w:i w:val="0"/>
        </w:rPr>
        <w:t xml:space="preserve">bedre </w:t>
      </w:r>
      <w:r w:rsidR="00DF7769" w:rsidRPr="00186EE4">
        <w:rPr>
          <w:rStyle w:val="Sterk"/>
          <w:b w:val="0"/>
          <w:i w:val="0"/>
        </w:rPr>
        <w:t xml:space="preserve">dialog med </w:t>
      </w:r>
      <w:r>
        <w:rPr>
          <w:rStyle w:val="Sterk"/>
          <w:b w:val="0"/>
          <w:i w:val="0"/>
        </w:rPr>
        <w:t>lokale interessegrupper</w:t>
      </w:r>
      <w:r w:rsidR="00AC1F98">
        <w:rPr>
          <w:rStyle w:val="Sterk"/>
          <w:b w:val="0"/>
          <w:i w:val="0"/>
        </w:rPr>
        <w:t xml:space="preserve"> slik de tok selvkritikk for i felleserklæringen</w:t>
      </w:r>
      <w:r>
        <w:rPr>
          <w:rStyle w:val="Sterk"/>
          <w:b w:val="0"/>
          <w:i w:val="0"/>
        </w:rPr>
        <w:t>, men har tvert i mot holdt tilbake høyst relevant informasjon</w:t>
      </w:r>
      <w:r w:rsidR="00AC1F98">
        <w:rPr>
          <w:rStyle w:val="Sterk"/>
          <w:b w:val="0"/>
          <w:i w:val="0"/>
        </w:rPr>
        <w:t xml:space="preserve"> fra disse gruppene</w:t>
      </w:r>
      <w:r>
        <w:rPr>
          <w:rStyle w:val="Sterk"/>
          <w:b w:val="0"/>
          <w:i w:val="0"/>
        </w:rPr>
        <w:t xml:space="preserve">. </w:t>
      </w:r>
    </w:p>
    <w:p w:rsidR="00D3645F" w:rsidRPr="00186EE4" w:rsidRDefault="00D3645F" w:rsidP="00186EE4">
      <w:pPr>
        <w:pStyle w:val="Listeavsnitt"/>
        <w:numPr>
          <w:ilvl w:val="0"/>
          <w:numId w:val="6"/>
        </w:numPr>
        <w:rPr>
          <w:rStyle w:val="Sterk"/>
          <w:b w:val="0"/>
          <w:i w:val="0"/>
        </w:rPr>
      </w:pPr>
      <w:proofErr w:type="spellStart"/>
      <w:r>
        <w:rPr>
          <w:rStyle w:val="Sterk"/>
          <w:b w:val="0"/>
          <w:i w:val="0"/>
        </w:rPr>
        <w:t>Mainstre</w:t>
      </w:r>
      <w:r w:rsidR="007D1397">
        <w:rPr>
          <w:rStyle w:val="Sterk"/>
          <w:b w:val="0"/>
          <w:i w:val="0"/>
        </w:rPr>
        <w:t>am</w:t>
      </w:r>
      <w:proofErr w:type="spellEnd"/>
      <w:r w:rsidR="007D1397">
        <w:rPr>
          <w:rStyle w:val="Sterk"/>
          <w:b w:val="0"/>
          <w:i w:val="0"/>
        </w:rPr>
        <w:t xml:space="preserve"> Chile ble i november 2012 rangert på en 6. plass </w:t>
      </w:r>
      <w:r>
        <w:rPr>
          <w:rStyle w:val="Sterk"/>
          <w:b w:val="0"/>
          <w:i w:val="0"/>
        </w:rPr>
        <w:t xml:space="preserve">en </w:t>
      </w:r>
      <w:r w:rsidR="007D1397">
        <w:rPr>
          <w:rStyle w:val="Sterk"/>
          <w:b w:val="0"/>
          <w:i w:val="0"/>
        </w:rPr>
        <w:t xml:space="preserve">forskerutviklet </w:t>
      </w:r>
      <w:r>
        <w:rPr>
          <w:rStyle w:val="Sterk"/>
          <w:b w:val="0"/>
          <w:i w:val="0"/>
        </w:rPr>
        <w:t xml:space="preserve">oversikt over de 100 «næringslivsprosjekter» i Chile med </w:t>
      </w:r>
      <w:r w:rsidR="007D1397">
        <w:rPr>
          <w:rStyle w:val="Sterk"/>
          <w:b w:val="0"/>
          <w:i w:val="0"/>
        </w:rPr>
        <w:t xml:space="preserve">de </w:t>
      </w:r>
      <w:r>
        <w:rPr>
          <w:rStyle w:val="Sterk"/>
          <w:b w:val="0"/>
          <w:i w:val="0"/>
        </w:rPr>
        <w:t xml:space="preserve">mest alvorlige sosiale og miljømessige utfordringene de ti </w:t>
      </w:r>
      <w:r w:rsidR="007D1397">
        <w:rPr>
          <w:rStyle w:val="Sterk"/>
          <w:b w:val="0"/>
          <w:i w:val="0"/>
        </w:rPr>
        <w:t xml:space="preserve">siste </w:t>
      </w:r>
      <w:r>
        <w:rPr>
          <w:rStyle w:val="Sterk"/>
          <w:b w:val="0"/>
          <w:i w:val="0"/>
        </w:rPr>
        <w:t>årene</w:t>
      </w:r>
      <w:r w:rsidR="007D1397">
        <w:rPr>
          <w:rStyle w:val="Sterk"/>
          <w:b w:val="0"/>
          <w:i w:val="0"/>
        </w:rPr>
        <w:t xml:space="preserve"> (presentert i novembernummeret i </w:t>
      </w:r>
      <w:r w:rsidR="0098198F">
        <w:rPr>
          <w:rStyle w:val="Sterk"/>
          <w:b w:val="0"/>
          <w:i w:val="0"/>
        </w:rPr>
        <w:t>tidsskriftet</w:t>
      </w:r>
      <w:r w:rsidR="007D1397">
        <w:rPr>
          <w:rStyle w:val="Sterk"/>
          <w:b w:val="0"/>
          <w:i w:val="0"/>
        </w:rPr>
        <w:t xml:space="preserve"> </w:t>
      </w:r>
      <w:proofErr w:type="spellStart"/>
      <w:r w:rsidR="007D1397">
        <w:rPr>
          <w:rStyle w:val="Sterk"/>
          <w:b w:val="0"/>
          <w:i w:val="0"/>
        </w:rPr>
        <w:t>Que</w:t>
      </w:r>
      <w:proofErr w:type="spellEnd"/>
      <w:r w:rsidR="007D1397">
        <w:rPr>
          <w:rStyle w:val="Sterk"/>
          <w:b w:val="0"/>
          <w:i w:val="0"/>
        </w:rPr>
        <w:t xml:space="preserve"> pasa?)</w:t>
      </w:r>
      <w:r>
        <w:rPr>
          <w:rStyle w:val="Sterk"/>
          <w:b w:val="0"/>
          <w:i w:val="0"/>
        </w:rPr>
        <w:t xml:space="preserve">. </w:t>
      </w:r>
    </w:p>
    <w:p w:rsidR="00551C8E" w:rsidRPr="0098198F" w:rsidRDefault="00551C8E" w:rsidP="00551C8E">
      <w:pPr>
        <w:pStyle w:val="Overskrift1"/>
        <w:rPr>
          <w:sz w:val="22"/>
          <w:szCs w:val="22"/>
        </w:rPr>
      </w:pPr>
      <w:r w:rsidRPr="0098198F">
        <w:rPr>
          <w:sz w:val="22"/>
          <w:szCs w:val="22"/>
        </w:rPr>
        <w:t xml:space="preserve">Gjennomføring av aktivitetene </w:t>
      </w:r>
    </w:p>
    <w:p w:rsidR="00551C8E" w:rsidRPr="0098198F" w:rsidRDefault="00551C8E" w:rsidP="00551C8E">
      <w:pPr>
        <w:rPr>
          <w:sz w:val="22"/>
        </w:rPr>
      </w:pPr>
      <w:r w:rsidRPr="0098198F">
        <w:rPr>
          <w:sz w:val="22"/>
        </w:rPr>
        <w:t xml:space="preserve">Alle de planlagte aktiviteter i Santiago ble gjennomført som planlagt, og vi er godt fornøyd med resultatet. Endringer fra opprinnelig plan var først og fremst at vi utvidet våre egne aktiviteter med en kursdag, og at antall deltagere på de to møtene vi arrangerte ble betydelig høyere enn først planlagt. Dette var mulig fordi </w:t>
      </w:r>
      <w:proofErr w:type="spellStart"/>
      <w:r w:rsidRPr="0098198F">
        <w:rPr>
          <w:sz w:val="22"/>
        </w:rPr>
        <w:t>ForUM</w:t>
      </w:r>
      <w:proofErr w:type="spellEnd"/>
      <w:r w:rsidRPr="0098198F">
        <w:rPr>
          <w:sz w:val="22"/>
        </w:rPr>
        <w:t xml:space="preserve"> og Naturvernforbundet klarte å mobilisere ressurser fra andre interesserte aktører, blant annet fra Global Forum, Den norske ambassaden i Chile og </w:t>
      </w:r>
      <w:proofErr w:type="spellStart"/>
      <w:r w:rsidRPr="0098198F">
        <w:rPr>
          <w:sz w:val="22"/>
        </w:rPr>
        <w:t>ForUM</w:t>
      </w:r>
      <w:proofErr w:type="spellEnd"/>
      <w:r w:rsidRPr="0098198F">
        <w:rPr>
          <w:sz w:val="22"/>
        </w:rPr>
        <w:t xml:space="preserve"> selv. Global Forum bidro gjennom å samlokalisere sitt årsmøte til Santiago slik at deres latin-amerikanske medlemmer kunne delta i</w:t>
      </w:r>
      <w:r>
        <w:rPr>
          <w:sz w:val="22"/>
        </w:rPr>
        <w:t>,</w:t>
      </w:r>
      <w:r w:rsidRPr="0098198F">
        <w:rPr>
          <w:sz w:val="22"/>
        </w:rPr>
        <w:t xml:space="preserve"> og bidra faglig og økonomisk til de planlagte møtene. Den norske ambassaden støttet økonomisk deltagelsen fra lokale miljø- og fagforeningsrepresentanter på våre møter og OECD-seminaret. </w:t>
      </w:r>
      <w:proofErr w:type="spellStart"/>
      <w:r w:rsidRPr="0098198F">
        <w:rPr>
          <w:sz w:val="22"/>
        </w:rPr>
        <w:t>ForUM</w:t>
      </w:r>
      <w:proofErr w:type="spellEnd"/>
      <w:r w:rsidRPr="0098198F">
        <w:rPr>
          <w:sz w:val="22"/>
        </w:rPr>
        <w:t xml:space="preserve"> selv omdisponerte egne ressurser til å bidra til å bekoste de øvrige utgiftene. Nedenfor følger en kort oversikt over aktivitetene, mens mer utdypende informasjon om disse følger i</w:t>
      </w:r>
      <w:r w:rsidR="00C8635E">
        <w:rPr>
          <w:sz w:val="22"/>
        </w:rPr>
        <w:t xml:space="preserve"> eget </w:t>
      </w:r>
      <w:r w:rsidRPr="0098198F">
        <w:rPr>
          <w:sz w:val="22"/>
        </w:rPr>
        <w:t>vedlegg. Program fra de tre møtene og d</w:t>
      </w:r>
      <w:r>
        <w:rPr>
          <w:sz w:val="22"/>
        </w:rPr>
        <w:t>eltak</w:t>
      </w:r>
      <w:r w:rsidRPr="0098198F">
        <w:rPr>
          <w:sz w:val="22"/>
        </w:rPr>
        <w:t>erlister for de to første er vedlagt.</w:t>
      </w:r>
    </w:p>
    <w:p w:rsidR="00551C8E" w:rsidRPr="0098198F" w:rsidRDefault="00551C8E" w:rsidP="00551C8E">
      <w:pPr>
        <w:rPr>
          <w:sz w:val="22"/>
        </w:rPr>
      </w:pPr>
    </w:p>
    <w:p w:rsidR="00551C8E" w:rsidRPr="0098198F" w:rsidRDefault="00551C8E" w:rsidP="00551C8E">
      <w:pPr>
        <w:pStyle w:val="Listeavsnitt"/>
        <w:numPr>
          <w:ilvl w:val="0"/>
          <w:numId w:val="13"/>
        </w:numPr>
        <w:spacing w:after="0"/>
        <w:rPr>
          <w:rStyle w:val="Sterk"/>
        </w:rPr>
      </w:pPr>
      <w:r w:rsidRPr="0098198F">
        <w:rPr>
          <w:rStyle w:val="Sterk"/>
        </w:rPr>
        <w:t xml:space="preserve">Formøte 15. november om status i oppdrettsnæringen og Cermaq </w:t>
      </w:r>
    </w:p>
    <w:p w:rsidR="00551C8E" w:rsidRPr="0098198F" w:rsidRDefault="00551C8E" w:rsidP="00551C8E">
      <w:pPr>
        <w:rPr>
          <w:sz w:val="22"/>
        </w:rPr>
      </w:pPr>
      <w:r w:rsidRPr="0098198F">
        <w:rPr>
          <w:sz w:val="22"/>
        </w:rPr>
        <w:t xml:space="preserve">Naturvernforbundet og </w:t>
      </w:r>
      <w:proofErr w:type="spellStart"/>
      <w:r w:rsidRPr="0098198F">
        <w:rPr>
          <w:sz w:val="22"/>
        </w:rPr>
        <w:t>ForUM</w:t>
      </w:r>
      <w:proofErr w:type="spellEnd"/>
      <w:r w:rsidRPr="0098198F">
        <w:rPr>
          <w:sz w:val="22"/>
        </w:rPr>
        <w:t xml:space="preserve"> arrangerte et heldags formøte 15. november der </w:t>
      </w:r>
      <w:proofErr w:type="spellStart"/>
      <w:r w:rsidRPr="0098198F">
        <w:rPr>
          <w:sz w:val="22"/>
        </w:rPr>
        <w:t>ca</w:t>
      </w:r>
      <w:proofErr w:type="spellEnd"/>
      <w:r w:rsidRPr="0098198F">
        <w:rPr>
          <w:sz w:val="22"/>
        </w:rPr>
        <w:t xml:space="preserve"> 20 representanter fra alle </w:t>
      </w:r>
      <w:proofErr w:type="spellStart"/>
      <w:r w:rsidRPr="0098198F">
        <w:rPr>
          <w:sz w:val="22"/>
        </w:rPr>
        <w:t>Mainstreams</w:t>
      </w:r>
      <w:proofErr w:type="spellEnd"/>
      <w:r w:rsidRPr="0098198F">
        <w:rPr>
          <w:sz w:val="22"/>
        </w:rPr>
        <w:t xml:space="preserve"> lokale fagforeninger (Cermaqs oppdrettsselskap)</w:t>
      </w:r>
      <w:r w:rsidR="00FA6683">
        <w:rPr>
          <w:sz w:val="22"/>
        </w:rPr>
        <w:t xml:space="preserve"> samt den nasjonale foreningen for arbeidere i oppdrettsnæringen (CONATRASAL)</w:t>
      </w:r>
      <w:r w:rsidRPr="0098198F">
        <w:rPr>
          <w:sz w:val="22"/>
        </w:rPr>
        <w:t xml:space="preserve">, miljøorganisasjoner, representanter for urfolk og turistnæring deltok. I tillegg deltok femten regionale representanter fra OECD Watch og Global Network for å lære om Cermaq-saken. Lokale konsulenter presenterte deler av en rapport bestilt av </w:t>
      </w:r>
      <w:proofErr w:type="spellStart"/>
      <w:r w:rsidRPr="0098198F">
        <w:rPr>
          <w:sz w:val="22"/>
        </w:rPr>
        <w:t>ForUM</w:t>
      </w:r>
      <w:proofErr w:type="spellEnd"/>
      <w:r w:rsidRPr="0098198F">
        <w:rPr>
          <w:sz w:val="22"/>
        </w:rPr>
        <w:t xml:space="preserve"> og NNV om utviklingen i oppdrettsområdene ett år etter at felleserklæringen ble underskrevet. </w:t>
      </w:r>
      <w:r>
        <w:rPr>
          <w:sz w:val="22"/>
        </w:rPr>
        <w:t xml:space="preserve">Kortversjon av rapporten på engelsk er vedlagt. </w:t>
      </w:r>
      <w:r w:rsidRPr="0098198F">
        <w:rPr>
          <w:sz w:val="22"/>
        </w:rPr>
        <w:t xml:space="preserve">Møtets videre </w:t>
      </w:r>
      <w:r w:rsidRPr="0098198F">
        <w:rPr>
          <w:sz w:val="22"/>
        </w:rPr>
        <w:lastRenderedPageBreak/>
        <w:t xml:space="preserve">fokus var status på faglige rettigheter, miljøsituasjonen og urfolksrettigheter i oppdrettsområdene. På slutten ble mulig oppfølgingsmekanismer diskutert. </w:t>
      </w:r>
      <w:r>
        <w:rPr>
          <w:sz w:val="22"/>
        </w:rPr>
        <w:t>Møtets p</w:t>
      </w:r>
      <w:r w:rsidRPr="0098198F">
        <w:rPr>
          <w:sz w:val="22"/>
        </w:rPr>
        <w:t>rogram er vedlagt.</w:t>
      </w:r>
    </w:p>
    <w:p w:rsidR="00551C8E" w:rsidRPr="0098198F" w:rsidRDefault="00551C8E" w:rsidP="00551C8E">
      <w:pPr>
        <w:rPr>
          <w:sz w:val="22"/>
        </w:rPr>
      </w:pPr>
    </w:p>
    <w:p w:rsidR="00551C8E" w:rsidRPr="0098198F" w:rsidRDefault="00551C8E" w:rsidP="00551C8E">
      <w:pPr>
        <w:pStyle w:val="Listeavsnitt"/>
        <w:numPr>
          <w:ilvl w:val="0"/>
          <w:numId w:val="13"/>
        </w:numPr>
        <w:spacing w:after="0"/>
        <w:rPr>
          <w:rStyle w:val="Sterk"/>
        </w:rPr>
      </w:pPr>
      <w:r w:rsidRPr="0098198F">
        <w:rPr>
          <w:rStyle w:val="Sterk"/>
        </w:rPr>
        <w:t>Kurs 14. november om OECDs retningslinjer</w:t>
      </w:r>
    </w:p>
    <w:p w:rsidR="00551C8E" w:rsidRPr="0098198F" w:rsidRDefault="00551C8E" w:rsidP="00551C8E">
      <w:pPr>
        <w:rPr>
          <w:sz w:val="22"/>
        </w:rPr>
      </w:pPr>
      <w:r w:rsidRPr="0098198F">
        <w:rPr>
          <w:sz w:val="22"/>
        </w:rPr>
        <w:t xml:space="preserve">Global Network og OECD Watch arrangerte 14. november et heldags kurs </w:t>
      </w:r>
      <w:r>
        <w:rPr>
          <w:sz w:val="22"/>
        </w:rPr>
        <w:t>i</w:t>
      </w:r>
      <w:r w:rsidRPr="0098198F">
        <w:rPr>
          <w:sz w:val="22"/>
        </w:rPr>
        <w:t xml:space="preserve"> OECDs retningslinjer for flernasjonale selskap og tilhørende klagemekanisme. De fleste lokale og regionale representanter deltok.  På kurset ble det forklart hvordan mekanismen fungerer og flere organisasjoner og en bedrift presenterte sine erfaringer fra å bruke den. Program er vedlagt. </w:t>
      </w:r>
    </w:p>
    <w:p w:rsidR="00551C8E" w:rsidRPr="0098198F" w:rsidRDefault="00551C8E" w:rsidP="00551C8E">
      <w:pPr>
        <w:pStyle w:val="Listeavsnitt"/>
      </w:pPr>
    </w:p>
    <w:p w:rsidR="00551C8E" w:rsidRPr="0098198F" w:rsidRDefault="00551C8E" w:rsidP="00551C8E">
      <w:pPr>
        <w:pStyle w:val="Listeavsnitt"/>
        <w:numPr>
          <w:ilvl w:val="0"/>
          <w:numId w:val="13"/>
        </w:numPr>
        <w:spacing w:after="0"/>
        <w:rPr>
          <w:rStyle w:val="Sterk"/>
        </w:rPr>
      </w:pPr>
      <w:r w:rsidRPr="0098198F">
        <w:rPr>
          <w:rStyle w:val="Sterk"/>
        </w:rPr>
        <w:t>Debatt 16. november om samfunnsansvar i Chile, inklusive oppdrettsnæringen</w:t>
      </w:r>
    </w:p>
    <w:p w:rsidR="00551C8E" w:rsidRPr="0098198F" w:rsidRDefault="00551C8E" w:rsidP="00551C8E">
      <w:pPr>
        <w:rPr>
          <w:sz w:val="22"/>
        </w:rPr>
      </w:pPr>
      <w:r w:rsidRPr="0098198F">
        <w:rPr>
          <w:sz w:val="22"/>
        </w:rPr>
        <w:t xml:space="preserve">Den 16. november organiserte det norske og chilenske kontaktpunktet et halvdags seminar om samfunnsansvar i lokalene til det chilenske NHO (SOFOFA). I underkant av hundre personer deltok, inkludert de fleste av de lokale representantene fra formøtet. En av fire dialoger omhandlet lærdommer fra og oppfølging av klagesaken mot Cermaq, der Naturvernforbundet og </w:t>
      </w:r>
      <w:proofErr w:type="spellStart"/>
      <w:r w:rsidRPr="0098198F">
        <w:rPr>
          <w:sz w:val="22"/>
        </w:rPr>
        <w:t>ForUM</w:t>
      </w:r>
      <w:proofErr w:type="spellEnd"/>
      <w:r w:rsidRPr="0098198F">
        <w:rPr>
          <w:sz w:val="22"/>
        </w:rPr>
        <w:t xml:space="preserve"> deltok (v/ Jan Thomas Odegard) med blant annet styreleder i Cermaq</w:t>
      </w:r>
      <w:r>
        <w:rPr>
          <w:sz w:val="22"/>
        </w:rPr>
        <w:t>,</w:t>
      </w:r>
      <w:r w:rsidRPr="0098198F">
        <w:rPr>
          <w:sz w:val="22"/>
        </w:rPr>
        <w:t xml:space="preserve"> Bård Mikkelsen. Spørsmål fra salen var i stor grad rettet mot Cermaqs ivaretakelse av faglige rettigheter. Program er vedlagt.</w:t>
      </w:r>
    </w:p>
    <w:p w:rsidR="00551C8E" w:rsidRPr="0098198F" w:rsidRDefault="00551C8E" w:rsidP="00551C8E">
      <w:pPr>
        <w:pStyle w:val="Listeavsnitt"/>
      </w:pPr>
    </w:p>
    <w:p w:rsidR="00551C8E" w:rsidRPr="0098198F" w:rsidRDefault="00551C8E" w:rsidP="00551C8E">
      <w:pPr>
        <w:pStyle w:val="Listeavsnitt"/>
        <w:numPr>
          <w:ilvl w:val="0"/>
          <w:numId w:val="13"/>
        </w:numPr>
        <w:spacing w:after="0"/>
        <w:rPr>
          <w:rStyle w:val="Sterk"/>
        </w:rPr>
      </w:pPr>
      <w:r w:rsidRPr="0098198F">
        <w:rPr>
          <w:rStyle w:val="Sterk"/>
        </w:rPr>
        <w:t>Mottakelse 15. november på den norske ambassaden</w:t>
      </w:r>
    </w:p>
    <w:p w:rsidR="00551C8E" w:rsidRPr="00551C8E" w:rsidRDefault="00551C8E" w:rsidP="00551C8E">
      <w:pPr>
        <w:rPr>
          <w:sz w:val="22"/>
        </w:rPr>
      </w:pPr>
      <w:r w:rsidRPr="0098198F">
        <w:rPr>
          <w:sz w:val="22"/>
        </w:rPr>
        <w:t xml:space="preserve">Den norske ambassaden og det norske OECD-kontaktpunktet arrangerte mottakelse på kvelden 15. november for representanter fra den øverste ledelsen i Cermaq, lokale fagforeningsrepresentanter, miljøorganisasjoner og det chilenske og norske kontaktpunktet. </w:t>
      </w:r>
    </w:p>
    <w:p w:rsidR="00D62A6D" w:rsidRPr="00CE0323" w:rsidRDefault="00AC1F98" w:rsidP="00AC1F98">
      <w:pPr>
        <w:pStyle w:val="Overskrift1"/>
      </w:pPr>
      <w:r>
        <w:t>Videre o</w:t>
      </w:r>
      <w:r w:rsidR="00D62A6D" w:rsidRPr="00CE0323">
        <w:t>ppfølging</w:t>
      </w:r>
    </w:p>
    <w:p w:rsidR="00AC1F98" w:rsidRPr="0098198F" w:rsidRDefault="009C7F05" w:rsidP="009C7F05">
      <w:pPr>
        <w:rPr>
          <w:sz w:val="22"/>
        </w:rPr>
      </w:pPr>
      <w:r w:rsidRPr="0098198F">
        <w:rPr>
          <w:sz w:val="22"/>
        </w:rPr>
        <w:t>Det er ikke vanskelig å konkludere at Cermaq/</w:t>
      </w:r>
      <w:proofErr w:type="spellStart"/>
      <w:r w:rsidRPr="0098198F">
        <w:rPr>
          <w:sz w:val="22"/>
        </w:rPr>
        <w:t>Mainstream</w:t>
      </w:r>
      <w:proofErr w:type="spellEnd"/>
      <w:r w:rsidRPr="0098198F">
        <w:rPr>
          <w:sz w:val="22"/>
        </w:rPr>
        <w:t xml:space="preserve"> </w:t>
      </w:r>
      <w:r w:rsidR="00010D04" w:rsidRPr="0098198F">
        <w:rPr>
          <w:sz w:val="22"/>
        </w:rPr>
        <w:t xml:space="preserve">har </w:t>
      </w:r>
      <w:r w:rsidRPr="0098198F">
        <w:rPr>
          <w:sz w:val="22"/>
        </w:rPr>
        <w:t xml:space="preserve">en lang vei å gå for å oppfylle ambisjonene i felleserklæringen/avtalen </w:t>
      </w:r>
      <w:r w:rsidR="00AC1F98" w:rsidRPr="0098198F">
        <w:rPr>
          <w:sz w:val="22"/>
        </w:rPr>
        <w:t xml:space="preserve">mellom Cermaq og </w:t>
      </w:r>
      <w:proofErr w:type="spellStart"/>
      <w:r w:rsidR="00AC1F98" w:rsidRPr="0098198F">
        <w:rPr>
          <w:sz w:val="22"/>
        </w:rPr>
        <w:t>ForUM</w:t>
      </w:r>
      <w:proofErr w:type="spellEnd"/>
      <w:r w:rsidR="00AC1F98" w:rsidRPr="0098198F">
        <w:rPr>
          <w:sz w:val="22"/>
        </w:rPr>
        <w:t xml:space="preserve"> og Naturvernforbundet</w:t>
      </w:r>
      <w:r w:rsidR="00010D04" w:rsidRPr="0098198F">
        <w:rPr>
          <w:sz w:val="22"/>
        </w:rPr>
        <w:t xml:space="preserve"> på alle områder utenom fiskehelse</w:t>
      </w:r>
      <w:r w:rsidRPr="0098198F">
        <w:rPr>
          <w:sz w:val="22"/>
        </w:rPr>
        <w:t>.</w:t>
      </w:r>
      <w:r w:rsidR="00AC1F98" w:rsidRPr="0098198F">
        <w:rPr>
          <w:sz w:val="22"/>
        </w:rPr>
        <w:t xml:space="preserve"> </w:t>
      </w:r>
      <w:r w:rsidR="00010D04" w:rsidRPr="0098198F">
        <w:rPr>
          <w:sz w:val="22"/>
        </w:rPr>
        <w:t>Selv om en del av tiltakene som kreves for å oppfylle ambisjonen er krevende og vil ta tid, er d</w:t>
      </w:r>
      <w:r w:rsidRPr="0098198F">
        <w:rPr>
          <w:sz w:val="22"/>
        </w:rPr>
        <w:t xml:space="preserve">en største utfordringen åpenbart </w:t>
      </w:r>
      <w:r w:rsidR="00AC1F98" w:rsidRPr="0098198F">
        <w:rPr>
          <w:sz w:val="22"/>
        </w:rPr>
        <w:t xml:space="preserve">at </w:t>
      </w:r>
      <w:r w:rsidRPr="0098198F">
        <w:rPr>
          <w:sz w:val="22"/>
        </w:rPr>
        <w:t xml:space="preserve">avtalen </w:t>
      </w:r>
      <w:r w:rsidR="00AC1F98" w:rsidRPr="0098198F">
        <w:rPr>
          <w:sz w:val="22"/>
        </w:rPr>
        <w:t xml:space="preserve">ikke har definert en konkret mekanisme som kan sikre at Cermaq </w:t>
      </w:r>
      <w:r w:rsidR="00010D04" w:rsidRPr="0098198F">
        <w:rPr>
          <w:sz w:val="22"/>
        </w:rPr>
        <w:t xml:space="preserve">prioriterer og </w:t>
      </w:r>
      <w:r w:rsidRPr="0098198F">
        <w:rPr>
          <w:sz w:val="22"/>
        </w:rPr>
        <w:t xml:space="preserve">følger opp </w:t>
      </w:r>
      <w:r w:rsidR="00AC1F98" w:rsidRPr="0098198F">
        <w:rPr>
          <w:sz w:val="22"/>
        </w:rPr>
        <w:t>lovnadene i teksten.</w:t>
      </w:r>
      <w:r w:rsidRPr="0098198F">
        <w:rPr>
          <w:sz w:val="22"/>
        </w:rPr>
        <w:t xml:space="preserve"> </w:t>
      </w:r>
      <w:r w:rsidR="00010D04" w:rsidRPr="0098198F">
        <w:rPr>
          <w:sz w:val="22"/>
        </w:rPr>
        <w:t>Det er godt kjent innen feltet næringslivets samfunnsansvar at b</w:t>
      </w:r>
      <w:r w:rsidRPr="0098198F">
        <w:rPr>
          <w:sz w:val="22"/>
        </w:rPr>
        <w:t xml:space="preserve">edrifter stort sett </w:t>
      </w:r>
      <w:r w:rsidR="00010D04" w:rsidRPr="0098198F">
        <w:rPr>
          <w:sz w:val="22"/>
        </w:rPr>
        <w:t xml:space="preserve">bare tar </w:t>
      </w:r>
      <w:r w:rsidRPr="0098198F">
        <w:rPr>
          <w:sz w:val="22"/>
        </w:rPr>
        <w:t xml:space="preserve">samfunnsansvar dersom de </w:t>
      </w:r>
      <w:r w:rsidR="00010D04" w:rsidRPr="0098198F">
        <w:rPr>
          <w:sz w:val="22"/>
        </w:rPr>
        <w:t>samtidig blir sett i kortene (</w:t>
      </w:r>
      <w:r w:rsidRPr="0098198F">
        <w:rPr>
          <w:sz w:val="22"/>
        </w:rPr>
        <w:t>avk</w:t>
      </w:r>
      <w:r w:rsidR="00010D04" w:rsidRPr="0098198F">
        <w:rPr>
          <w:sz w:val="22"/>
        </w:rPr>
        <w:t xml:space="preserve">revd </w:t>
      </w:r>
      <w:r w:rsidRPr="0098198F">
        <w:rPr>
          <w:sz w:val="22"/>
        </w:rPr>
        <w:t>etterrettelighet</w:t>
      </w:r>
      <w:r w:rsidR="00010D04" w:rsidRPr="0098198F">
        <w:rPr>
          <w:sz w:val="22"/>
        </w:rPr>
        <w:t>?)</w:t>
      </w:r>
      <w:r w:rsidRPr="0098198F">
        <w:rPr>
          <w:sz w:val="22"/>
        </w:rPr>
        <w:t>.</w:t>
      </w:r>
      <w:r w:rsidR="00010D04" w:rsidRPr="0098198F">
        <w:rPr>
          <w:sz w:val="22"/>
        </w:rPr>
        <w:t xml:space="preserve"> </w:t>
      </w:r>
      <w:r w:rsidRPr="0098198F">
        <w:rPr>
          <w:sz w:val="22"/>
        </w:rPr>
        <w:t xml:space="preserve">Det var derfor bred enighet at om felleserklæringen skal bli verdt mer en papiret den er skrevet på, vil det være nødvendig å utvikle en oppfølgingsmekanisme som gjør det mulig for nasjonale og lokale </w:t>
      </w:r>
      <w:r w:rsidR="00010D04" w:rsidRPr="0098198F">
        <w:rPr>
          <w:sz w:val="22"/>
        </w:rPr>
        <w:t>representanter fra fagforeninger, miljø og urfolksgrupper</w:t>
      </w:r>
      <w:r w:rsidRPr="0098198F">
        <w:rPr>
          <w:sz w:val="22"/>
        </w:rPr>
        <w:t xml:space="preserve"> i Chile å holde Cermaq til ansvar for sine løfter om styrket samfunnsansvar. </w:t>
      </w:r>
    </w:p>
    <w:p w:rsidR="00965F1F" w:rsidRPr="00965F1F" w:rsidRDefault="00965F1F" w:rsidP="00965F1F">
      <w:pPr>
        <w:rPr>
          <w:sz w:val="22"/>
        </w:rPr>
      </w:pPr>
      <w:r w:rsidRPr="00965F1F">
        <w:rPr>
          <w:sz w:val="22"/>
        </w:rPr>
        <w:t>Dersom Ce</w:t>
      </w:r>
      <w:r>
        <w:rPr>
          <w:sz w:val="22"/>
        </w:rPr>
        <w:t>r</w:t>
      </w:r>
      <w:r w:rsidRPr="00965F1F">
        <w:rPr>
          <w:sz w:val="22"/>
        </w:rPr>
        <w:t xml:space="preserve">maq unnlater å oppfylle sine forpliktelser fra felleserklæringen kan det være aktuelt å klage det in på nytt for brudd på OECDs retningslinjer. Denne gangen med fokus på urfolk og faglige rettigheter. </w:t>
      </w:r>
    </w:p>
    <w:p w:rsidR="00D62A6D" w:rsidRPr="0098198F" w:rsidRDefault="00D62A6D" w:rsidP="0037159D">
      <w:pPr>
        <w:rPr>
          <w:sz w:val="22"/>
        </w:rPr>
      </w:pPr>
    </w:p>
    <w:p w:rsidR="00FA6683" w:rsidRDefault="00010D04" w:rsidP="0037159D">
      <w:pPr>
        <w:rPr>
          <w:sz w:val="22"/>
        </w:rPr>
      </w:pPr>
      <w:r w:rsidRPr="0098198F">
        <w:rPr>
          <w:sz w:val="22"/>
        </w:rPr>
        <w:t xml:space="preserve">Den grunnleggende ideen for en slik mekanisme er å etablere en tverrfaglig gruppe som kan drive opplæring av lokale interessegrupper innen rettigheter og miljø, som gjør det mulig for </w:t>
      </w:r>
      <w:r w:rsidR="008F779E" w:rsidRPr="0098198F">
        <w:rPr>
          <w:sz w:val="22"/>
        </w:rPr>
        <w:t xml:space="preserve">å </w:t>
      </w:r>
      <w:r w:rsidRPr="0098198F">
        <w:rPr>
          <w:sz w:val="22"/>
        </w:rPr>
        <w:t>drive oppsøkende virksomhet på Cermaq sine anlegg i Chile</w:t>
      </w:r>
      <w:r w:rsidR="008F779E" w:rsidRPr="0098198F">
        <w:rPr>
          <w:sz w:val="22"/>
        </w:rPr>
        <w:t xml:space="preserve"> for å fremme dialog og løsninger på utfordringene til selskapet og de ansatte</w:t>
      </w:r>
      <w:r w:rsidRPr="0098198F">
        <w:rPr>
          <w:sz w:val="22"/>
        </w:rPr>
        <w:t xml:space="preserve">, og </w:t>
      </w:r>
      <w:r w:rsidR="008F779E" w:rsidRPr="0098198F">
        <w:rPr>
          <w:sz w:val="22"/>
        </w:rPr>
        <w:t xml:space="preserve">som </w:t>
      </w:r>
      <w:r w:rsidRPr="0098198F">
        <w:rPr>
          <w:sz w:val="22"/>
        </w:rPr>
        <w:t xml:space="preserve">møtes </w:t>
      </w:r>
      <w:r w:rsidR="008F779E" w:rsidRPr="0098198F">
        <w:rPr>
          <w:sz w:val="22"/>
        </w:rPr>
        <w:t xml:space="preserve">et par </w:t>
      </w:r>
      <w:r w:rsidRPr="0098198F">
        <w:rPr>
          <w:sz w:val="22"/>
        </w:rPr>
        <w:t>ganger i året for å utveksle informasjon om Cermaqs innsats for å sikre rettigheter og miljø</w:t>
      </w:r>
      <w:r w:rsidR="008F779E" w:rsidRPr="0098198F">
        <w:rPr>
          <w:sz w:val="22"/>
        </w:rPr>
        <w:t>. En tverrfaglig gruppe ble nedsatt som skal jobbe videre med å konkretisere dette tiltaket, og utvikle et prosjekt som kan brukes til å finansiere tiltaket.</w:t>
      </w:r>
    </w:p>
    <w:p w:rsidR="008F779E" w:rsidRDefault="00FA6683" w:rsidP="00EF63A7">
      <w:pPr>
        <w:spacing w:line="240" w:lineRule="auto"/>
        <w:rPr>
          <w:sz w:val="22"/>
        </w:rPr>
      </w:pPr>
      <w:r>
        <w:rPr>
          <w:sz w:val="22"/>
        </w:rPr>
        <w:br w:type="page"/>
      </w:r>
      <w:r>
        <w:rPr>
          <w:sz w:val="22"/>
        </w:rPr>
        <w:lastRenderedPageBreak/>
        <w:t>Vedlegg</w:t>
      </w:r>
    </w:p>
    <w:p w:rsidR="00FA6683" w:rsidRPr="00FB60BE" w:rsidRDefault="00FB60BE" w:rsidP="00FA6683">
      <w:pPr>
        <w:pStyle w:val="Listeavsnitt"/>
        <w:numPr>
          <w:ilvl w:val="0"/>
          <w:numId w:val="6"/>
        </w:numPr>
        <w:rPr>
          <w:sz w:val="20"/>
        </w:rPr>
      </w:pPr>
      <w:r w:rsidRPr="00FB60BE">
        <w:rPr>
          <w:sz w:val="20"/>
        </w:rPr>
        <w:t xml:space="preserve">LO-rapport – Vedlegg - Program kurs 14-11 </w:t>
      </w:r>
      <w:r w:rsidR="00FA6683" w:rsidRPr="00FB60BE">
        <w:rPr>
          <w:sz w:val="20"/>
        </w:rPr>
        <w:t xml:space="preserve">og formøte </w:t>
      </w:r>
      <w:r w:rsidRPr="00FB60BE">
        <w:rPr>
          <w:sz w:val="20"/>
        </w:rPr>
        <w:t>15-11 Santiago, Chile 2012</w:t>
      </w:r>
    </w:p>
    <w:p w:rsidR="00FA6683" w:rsidRPr="00FB60BE" w:rsidRDefault="00FB60BE" w:rsidP="00FA6683">
      <w:pPr>
        <w:pStyle w:val="Listeavsnitt"/>
        <w:numPr>
          <w:ilvl w:val="0"/>
          <w:numId w:val="6"/>
        </w:numPr>
        <w:rPr>
          <w:sz w:val="20"/>
        </w:rPr>
      </w:pPr>
      <w:r w:rsidRPr="00FB60BE">
        <w:rPr>
          <w:sz w:val="20"/>
        </w:rPr>
        <w:t xml:space="preserve">LO-rapport – Vedlegg - Program </w:t>
      </w:r>
      <w:r w:rsidR="00FA6683" w:rsidRPr="00FB60BE">
        <w:rPr>
          <w:sz w:val="20"/>
        </w:rPr>
        <w:t>OECDs seminar om samfunnsansvar</w:t>
      </w:r>
      <w:r w:rsidRPr="00FB60BE">
        <w:rPr>
          <w:sz w:val="20"/>
        </w:rPr>
        <w:t xml:space="preserve"> 16-11, Santiago Chile 2012</w:t>
      </w:r>
    </w:p>
    <w:p w:rsidR="00FA6683" w:rsidRPr="00FB60BE" w:rsidRDefault="00FB60BE" w:rsidP="00FA6683">
      <w:pPr>
        <w:pStyle w:val="Listeavsnitt"/>
        <w:numPr>
          <w:ilvl w:val="0"/>
          <w:numId w:val="6"/>
        </w:numPr>
        <w:rPr>
          <w:sz w:val="20"/>
        </w:rPr>
      </w:pPr>
      <w:r w:rsidRPr="00FB60BE">
        <w:rPr>
          <w:sz w:val="20"/>
        </w:rPr>
        <w:t>LO-rapport – Vedlegg – Liste av deltagere fra chilensk fagbevegelse og sivilsamfunn (midl.)</w:t>
      </w:r>
    </w:p>
    <w:p w:rsidR="00FB60BE" w:rsidRPr="00FB60BE" w:rsidRDefault="00FB60BE" w:rsidP="00FA6683">
      <w:pPr>
        <w:pStyle w:val="Listeavsnitt"/>
        <w:numPr>
          <w:ilvl w:val="0"/>
          <w:numId w:val="6"/>
        </w:numPr>
        <w:rPr>
          <w:sz w:val="20"/>
        </w:rPr>
      </w:pPr>
      <w:r w:rsidRPr="00FB60BE">
        <w:rPr>
          <w:sz w:val="20"/>
        </w:rPr>
        <w:t>LO-rapport – Vedlegg – Mer informasjon om miljø og urfolk – flere detaljer</w:t>
      </w:r>
    </w:p>
    <w:p w:rsidR="00FB60BE" w:rsidRPr="00FB60BE" w:rsidRDefault="00FB60BE" w:rsidP="00FA6683">
      <w:pPr>
        <w:pStyle w:val="Listeavsnitt"/>
        <w:numPr>
          <w:ilvl w:val="0"/>
          <w:numId w:val="6"/>
        </w:numPr>
        <w:rPr>
          <w:sz w:val="20"/>
        </w:rPr>
      </w:pPr>
      <w:r w:rsidRPr="00FB60BE">
        <w:rPr>
          <w:sz w:val="20"/>
        </w:rPr>
        <w:t>LO-rapport – Vedlegg – Gjennomførte aktiviteter – flere detaljer</w:t>
      </w:r>
    </w:p>
    <w:p w:rsidR="00FB60BE" w:rsidRPr="00FB60BE" w:rsidRDefault="00FB60BE" w:rsidP="00FA6683">
      <w:pPr>
        <w:pStyle w:val="Listeavsnitt"/>
        <w:numPr>
          <w:ilvl w:val="0"/>
          <w:numId w:val="6"/>
        </w:numPr>
        <w:rPr>
          <w:sz w:val="20"/>
          <w:lang w:val="en-GB"/>
        </w:rPr>
      </w:pPr>
      <w:r w:rsidRPr="00FB60BE">
        <w:rPr>
          <w:sz w:val="20"/>
          <w:lang w:val="en-GB"/>
        </w:rPr>
        <w:t xml:space="preserve">LO-rapport – </w:t>
      </w:r>
      <w:proofErr w:type="spellStart"/>
      <w:r w:rsidRPr="00FB60BE">
        <w:rPr>
          <w:sz w:val="20"/>
          <w:lang w:val="en-GB"/>
        </w:rPr>
        <w:t>Vedlegg</w:t>
      </w:r>
      <w:proofErr w:type="spellEnd"/>
      <w:r w:rsidRPr="00FB60BE">
        <w:rPr>
          <w:sz w:val="20"/>
          <w:lang w:val="en-GB"/>
        </w:rPr>
        <w:t xml:space="preserve"> - Executive English Summary </w:t>
      </w:r>
      <w:proofErr w:type="spellStart"/>
      <w:r w:rsidRPr="00FB60BE">
        <w:rPr>
          <w:sz w:val="20"/>
          <w:lang w:val="en-GB"/>
        </w:rPr>
        <w:t>Cermaq</w:t>
      </w:r>
      <w:proofErr w:type="spellEnd"/>
      <w:r w:rsidRPr="00FB60BE">
        <w:rPr>
          <w:sz w:val="20"/>
          <w:lang w:val="en-GB"/>
        </w:rPr>
        <w:t xml:space="preserve"> evaluation by </w:t>
      </w:r>
      <w:proofErr w:type="spellStart"/>
      <w:r w:rsidRPr="00FB60BE">
        <w:rPr>
          <w:sz w:val="20"/>
          <w:lang w:val="en-GB"/>
        </w:rPr>
        <w:t>ForUM</w:t>
      </w:r>
      <w:proofErr w:type="spellEnd"/>
      <w:r w:rsidRPr="00FB60BE">
        <w:rPr>
          <w:sz w:val="20"/>
          <w:lang w:val="en-GB"/>
        </w:rPr>
        <w:t xml:space="preserve">-NNV </w:t>
      </w:r>
      <w:proofErr w:type="spellStart"/>
      <w:r w:rsidRPr="00FB60BE">
        <w:rPr>
          <w:sz w:val="20"/>
          <w:lang w:val="en-GB"/>
        </w:rPr>
        <w:t>november</w:t>
      </w:r>
      <w:proofErr w:type="spellEnd"/>
      <w:r w:rsidRPr="00FB60BE">
        <w:rPr>
          <w:sz w:val="20"/>
          <w:lang w:val="en-GB"/>
        </w:rPr>
        <w:t xml:space="preserve"> 2012</w:t>
      </w:r>
    </w:p>
    <w:sectPr w:rsidR="00FB60BE" w:rsidRPr="00FB60BE" w:rsidSect="006C5D7E">
      <w:headerReference w:type="default" r:id="rId9"/>
      <w:footerReference w:type="default" r:id="rId10"/>
      <w:headerReference w:type="first" r:id="rId11"/>
      <w:footerReference w:type="first" r:id="rId12"/>
      <w:pgSz w:w="11907" w:h="16840" w:code="9"/>
      <w:pgMar w:top="1417" w:right="1417" w:bottom="1417" w:left="1417" w:header="567" w:footer="204" w:gutter="0"/>
      <w:paperSrc w:first="257" w:other="25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8C" w:rsidRDefault="00AC7B8C" w:rsidP="0037159D">
      <w:r>
        <w:separator/>
      </w:r>
    </w:p>
  </w:endnote>
  <w:endnote w:type="continuationSeparator" w:id="0">
    <w:p w:rsidR="00AC7B8C" w:rsidRDefault="00AC7B8C" w:rsidP="0037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44561"/>
      <w:docPartObj>
        <w:docPartGallery w:val="Page Numbers (Bottom of Page)"/>
        <w:docPartUnique/>
      </w:docPartObj>
    </w:sdtPr>
    <w:sdtEndPr/>
    <w:sdtContent>
      <w:p w:rsidR="00D3645F" w:rsidRDefault="00D3645F">
        <w:pPr>
          <w:pStyle w:val="Bunntekst"/>
          <w:jc w:val="right"/>
        </w:pPr>
        <w:r>
          <w:fldChar w:fldCharType="begin"/>
        </w:r>
        <w:r>
          <w:instrText>PAGE   \* MERGEFORMAT</w:instrText>
        </w:r>
        <w:r>
          <w:fldChar w:fldCharType="separate"/>
        </w:r>
        <w:r w:rsidR="00A368E6">
          <w:rPr>
            <w:noProof/>
          </w:rPr>
          <w:t>9</w:t>
        </w:r>
        <w:r>
          <w:fldChar w:fldCharType="end"/>
        </w:r>
      </w:p>
    </w:sdtContent>
  </w:sdt>
  <w:p w:rsidR="00D3645F" w:rsidRDefault="00D3645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98" w:rsidRPr="008F779E" w:rsidRDefault="00AC1F98" w:rsidP="008F779E">
    <w:pPr>
      <w:pStyle w:val="Bunntekst"/>
      <w:jc w:val="center"/>
      <w:rPr>
        <w:color w:val="00B050"/>
        <w:sz w:val="18"/>
      </w:rPr>
    </w:pPr>
    <w:r w:rsidRPr="008F779E">
      <w:rPr>
        <w:color w:val="00B050"/>
        <w:sz w:val="18"/>
      </w:rPr>
      <w:t>____________________________________________________________________________________________________</w:t>
    </w:r>
    <w:r w:rsidRPr="008F779E">
      <w:rPr>
        <w:color w:val="00B050"/>
        <w:sz w:val="18"/>
      </w:rPr>
      <w:br/>
      <w:t>Adresse: Miljøhuset Grensen 9 B, 0159 Oslo – Telefon: +47 23 10 96 10 – Faks: +47 23 10 96 11</w:t>
    </w:r>
  </w:p>
  <w:p w:rsidR="00AC1F98" w:rsidRPr="002A5E23" w:rsidRDefault="00AC1F98" w:rsidP="008F779E">
    <w:pPr>
      <w:pStyle w:val="Bunntekst"/>
      <w:jc w:val="center"/>
      <w:rPr>
        <w:lang w:val="de-DE"/>
      </w:rPr>
    </w:pPr>
    <w:r w:rsidRPr="008F779E">
      <w:rPr>
        <w:color w:val="00B050"/>
        <w:sz w:val="18"/>
        <w:lang w:val="de-DE"/>
      </w:rPr>
      <w:t xml:space="preserve">E-post: naturvern@naturvern.no – Internett: www.naturvern.no – Bank: 7874.05.56001 – </w:t>
    </w:r>
    <w:proofErr w:type="spellStart"/>
    <w:r w:rsidRPr="008F779E">
      <w:rPr>
        <w:color w:val="00B050"/>
        <w:sz w:val="18"/>
        <w:lang w:val="de-DE"/>
      </w:rPr>
      <w:t>Org</w:t>
    </w:r>
    <w:proofErr w:type="spellEnd"/>
    <w:r w:rsidRPr="008F779E">
      <w:rPr>
        <w:color w:val="00B050"/>
        <w:sz w:val="18"/>
        <w:lang w:val="de-DE"/>
      </w:rPr>
      <w:t xml:space="preserve"> </w:t>
    </w:r>
    <w:proofErr w:type="spellStart"/>
    <w:r w:rsidRPr="008F779E">
      <w:rPr>
        <w:color w:val="00B050"/>
        <w:sz w:val="18"/>
        <w:lang w:val="de-DE"/>
      </w:rPr>
      <w:t>nr</w:t>
    </w:r>
    <w:proofErr w:type="spellEnd"/>
    <w:r w:rsidRPr="008F779E">
      <w:rPr>
        <w:color w:val="00B050"/>
        <w:sz w:val="18"/>
        <w:lang w:val="de-DE"/>
      </w:rPr>
      <w:t>: 938 418 837</w:t>
    </w:r>
    <w:r>
      <w:rPr>
        <w:lang w:val="de-DE"/>
      </w:rPr>
      <w:br/>
    </w:r>
    <w:r>
      <w:rPr>
        <w:lang w:val="de-D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8C" w:rsidRDefault="00AC7B8C" w:rsidP="0037159D">
      <w:r>
        <w:separator/>
      </w:r>
    </w:p>
  </w:footnote>
  <w:footnote w:type="continuationSeparator" w:id="0">
    <w:p w:rsidR="00AC7B8C" w:rsidRDefault="00AC7B8C" w:rsidP="0037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98" w:rsidRDefault="00AC1F98" w:rsidP="008F779E">
    <w:pPr>
      <w:pStyle w:val="Topptekst"/>
      <w:pBdr>
        <w:bottom w:val="single" w:sz="4" w:space="1" w:color="auto"/>
      </w:pBdr>
      <w:jc w:val="center"/>
    </w:pPr>
    <w:r>
      <w:rPr>
        <w:noProof/>
      </w:rPr>
      <w:drawing>
        <wp:inline distT="0" distB="0" distL="0" distR="0" wp14:anchorId="57900CA4" wp14:editId="4C41D3D5">
          <wp:extent cx="1510748" cy="158308"/>
          <wp:effectExtent l="19050" t="19050" r="13335" b="133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330" cy="160674"/>
                  </a:xfrm>
                  <a:prstGeom prst="rect">
                    <a:avLst/>
                  </a:prstGeom>
                  <a:noFill/>
                  <a:ln>
                    <a:solidFill>
                      <a:schemeClr val="bg1"/>
                    </a:solid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98" w:rsidRDefault="00AC1F98" w:rsidP="0037159D">
    <w:pPr>
      <w:pStyle w:val="Topptekst"/>
    </w:pPr>
    <w:r>
      <w:rPr>
        <w:noProof/>
      </w:rPr>
      <w:drawing>
        <wp:inline distT="0" distB="0" distL="0" distR="0" wp14:anchorId="14686D92" wp14:editId="05402FB1">
          <wp:extent cx="5187462" cy="543582"/>
          <wp:effectExtent l="19050" t="19050" r="13335" b="279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982" cy="548771"/>
                  </a:xfrm>
                  <a:prstGeom prst="rect">
                    <a:avLst/>
                  </a:prstGeom>
                  <a:noFill/>
                  <a:ln>
                    <a:solidFill>
                      <a:schemeClr val="bg1"/>
                    </a:solid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B24"/>
    <w:multiLevelType w:val="hybridMultilevel"/>
    <w:tmpl w:val="4E081044"/>
    <w:lvl w:ilvl="0" w:tplc="A86A5C7A">
      <w:start w:val="3"/>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2B622B9"/>
    <w:multiLevelType w:val="hybridMultilevel"/>
    <w:tmpl w:val="CE564532"/>
    <w:lvl w:ilvl="0" w:tplc="04140019">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686797C"/>
    <w:multiLevelType w:val="hybridMultilevel"/>
    <w:tmpl w:val="566CC7E6"/>
    <w:lvl w:ilvl="0" w:tplc="FFC257F8">
      <w:start w:val="20"/>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851E05"/>
    <w:multiLevelType w:val="hybridMultilevel"/>
    <w:tmpl w:val="BD920CA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E694C02"/>
    <w:multiLevelType w:val="hybridMultilevel"/>
    <w:tmpl w:val="39C4A7FE"/>
    <w:lvl w:ilvl="0" w:tplc="53D45300">
      <w:start w:val="1"/>
      <w:numFmt w:val="decimal"/>
      <w:lvlText w:val="%1."/>
      <w:lvlJc w:val="left"/>
      <w:pPr>
        <w:ind w:left="720" w:hanging="360"/>
      </w:pPr>
      <w:rPr>
        <w:rFonts w:ascii="Calibri" w:eastAsia="Times New Roman" w:hAnsi="Calibri"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0BF5738"/>
    <w:multiLevelType w:val="hybridMultilevel"/>
    <w:tmpl w:val="C5805318"/>
    <w:lvl w:ilvl="0" w:tplc="AD08A678">
      <w:numFmt w:val="bullet"/>
      <w:lvlText w:val="-"/>
      <w:lvlJc w:val="left"/>
      <w:pPr>
        <w:ind w:left="720" w:hanging="360"/>
      </w:pPr>
      <w:rPr>
        <w:rFonts w:ascii="Calibri" w:eastAsia="Times New Roman" w:hAnsi="Calibri"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8CD572F"/>
    <w:multiLevelType w:val="hybridMultilevel"/>
    <w:tmpl w:val="A78AE82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1C7799"/>
    <w:multiLevelType w:val="hybridMultilevel"/>
    <w:tmpl w:val="FB4C4E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CC42D5A"/>
    <w:multiLevelType w:val="hybridMultilevel"/>
    <w:tmpl w:val="93409006"/>
    <w:lvl w:ilvl="0" w:tplc="DC44D096">
      <w:start w:val="1"/>
      <w:numFmt w:val="decimal"/>
      <w:lvlText w:val="%1."/>
      <w:lvlJc w:val="left"/>
      <w:pPr>
        <w:ind w:left="720" w:hanging="360"/>
      </w:pPr>
      <w:rPr>
        <w:rFonts w:cs="Times New Roman" w:hint="default"/>
        <w:i w:val="0"/>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50F75692"/>
    <w:multiLevelType w:val="hybridMultilevel"/>
    <w:tmpl w:val="F998CD6A"/>
    <w:lvl w:ilvl="0" w:tplc="04140019">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2C80C3B"/>
    <w:multiLevelType w:val="hybridMultilevel"/>
    <w:tmpl w:val="AE603D62"/>
    <w:lvl w:ilvl="0" w:tplc="40684D64">
      <w:start w:val="1"/>
      <w:numFmt w:val="decimal"/>
      <w:lvlText w:val="%1."/>
      <w:lvlJc w:val="left"/>
      <w:pPr>
        <w:ind w:left="720" w:hanging="360"/>
      </w:pPr>
      <w:rPr>
        <w:rFonts w:cs="Times New Roman" w:hint="default"/>
        <w:u w:val="none"/>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5B132846"/>
    <w:multiLevelType w:val="hybridMultilevel"/>
    <w:tmpl w:val="07546FEE"/>
    <w:lvl w:ilvl="0" w:tplc="BA2A7B4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45142C8"/>
    <w:multiLevelType w:val="hybridMultilevel"/>
    <w:tmpl w:val="32EA929A"/>
    <w:lvl w:ilvl="0" w:tplc="A86A5C7A">
      <w:start w:val="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8747BBF"/>
    <w:multiLevelType w:val="hybridMultilevel"/>
    <w:tmpl w:val="B324192C"/>
    <w:lvl w:ilvl="0" w:tplc="169E2ABC">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2487337"/>
    <w:multiLevelType w:val="hybridMultilevel"/>
    <w:tmpl w:val="A89CD17E"/>
    <w:lvl w:ilvl="0" w:tplc="E4BCBA0C">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4BD36F5"/>
    <w:multiLevelType w:val="hybridMultilevel"/>
    <w:tmpl w:val="0DB409FE"/>
    <w:lvl w:ilvl="0" w:tplc="5ACCE1D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FDF685B"/>
    <w:multiLevelType w:val="hybridMultilevel"/>
    <w:tmpl w:val="73FE451C"/>
    <w:lvl w:ilvl="0" w:tplc="A86A5C7A">
      <w:start w:val="3"/>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5"/>
  </w:num>
  <w:num w:numId="5">
    <w:abstractNumId w:val="5"/>
  </w:num>
  <w:num w:numId="6">
    <w:abstractNumId w:val="13"/>
  </w:num>
  <w:num w:numId="7">
    <w:abstractNumId w:val="4"/>
  </w:num>
  <w:num w:numId="8">
    <w:abstractNumId w:val="7"/>
  </w:num>
  <w:num w:numId="9">
    <w:abstractNumId w:val="14"/>
  </w:num>
  <w:num w:numId="10">
    <w:abstractNumId w:val="6"/>
  </w:num>
  <w:num w:numId="11">
    <w:abstractNumId w:val="1"/>
  </w:num>
  <w:num w:numId="12">
    <w:abstractNumId w:val="9"/>
  </w:num>
  <w:num w:numId="13">
    <w:abstractNumId w:val="11"/>
  </w:num>
  <w:num w:numId="14">
    <w:abstractNumId w:val="12"/>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72"/>
    <w:rsid w:val="00010D04"/>
    <w:rsid w:val="00041626"/>
    <w:rsid w:val="00047172"/>
    <w:rsid w:val="00047F58"/>
    <w:rsid w:val="00077CAD"/>
    <w:rsid w:val="00096AA3"/>
    <w:rsid w:val="000B4094"/>
    <w:rsid w:val="000C3871"/>
    <w:rsid w:val="000D7AF0"/>
    <w:rsid w:val="001000E4"/>
    <w:rsid w:val="001303B1"/>
    <w:rsid w:val="00132417"/>
    <w:rsid w:val="001616BC"/>
    <w:rsid w:val="001716AF"/>
    <w:rsid w:val="00186EE4"/>
    <w:rsid w:val="001935B3"/>
    <w:rsid w:val="001C4BC8"/>
    <w:rsid w:val="001D0BEE"/>
    <w:rsid w:val="00245482"/>
    <w:rsid w:val="00261447"/>
    <w:rsid w:val="00273B1E"/>
    <w:rsid w:val="00281B20"/>
    <w:rsid w:val="002A5E23"/>
    <w:rsid w:val="002E3953"/>
    <w:rsid w:val="002E5669"/>
    <w:rsid w:val="002F1480"/>
    <w:rsid w:val="00305D2F"/>
    <w:rsid w:val="00314116"/>
    <w:rsid w:val="00320BBA"/>
    <w:rsid w:val="00346C91"/>
    <w:rsid w:val="0037159D"/>
    <w:rsid w:val="00374B59"/>
    <w:rsid w:val="00384BE4"/>
    <w:rsid w:val="0039738E"/>
    <w:rsid w:val="003A5753"/>
    <w:rsid w:val="003C78D0"/>
    <w:rsid w:val="003D0C20"/>
    <w:rsid w:val="003E05DB"/>
    <w:rsid w:val="00463F3F"/>
    <w:rsid w:val="00471106"/>
    <w:rsid w:val="0047646C"/>
    <w:rsid w:val="004922D2"/>
    <w:rsid w:val="004A2105"/>
    <w:rsid w:val="004A410B"/>
    <w:rsid w:val="004C5DEB"/>
    <w:rsid w:val="004D02D4"/>
    <w:rsid w:val="004F3BEB"/>
    <w:rsid w:val="005262FE"/>
    <w:rsid w:val="005267F7"/>
    <w:rsid w:val="00551C8E"/>
    <w:rsid w:val="005608AB"/>
    <w:rsid w:val="00573219"/>
    <w:rsid w:val="005829CC"/>
    <w:rsid w:val="00595FEC"/>
    <w:rsid w:val="00597E8E"/>
    <w:rsid w:val="005A3139"/>
    <w:rsid w:val="005C0DA7"/>
    <w:rsid w:val="005D58C9"/>
    <w:rsid w:val="005D646E"/>
    <w:rsid w:val="005F3C19"/>
    <w:rsid w:val="005F4893"/>
    <w:rsid w:val="006052D7"/>
    <w:rsid w:val="00636B3C"/>
    <w:rsid w:val="00665C02"/>
    <w:rsid w:val="0067724D"/>
    <w:rsid w:val="006A181E"/>
    <w:rsid w:val="006A55A6"/>
    <w:rsid w:val="006B2A90"/>
    <w:rsid w:val="006C5D7E"/>
    <w:rsid w:val="006C6431"/>
    <w:rsid w:val="006D291B"/>
    <w:rsid w:val="006D5A97"/>
    <w:rsid w:val="006F2490"/>
    <w:rsid w:val="006F2FC2"/>
    <w:rsid w:val="006F604E"/>
    <w:rsid w:val="007065CF"/>
    <w:rsid w:val="007073F6"/>
    <w:rsid w:val="00714782"/>
    <w:rsid w:val="0074073F"/>
    <w:rsid w:val="0075049E"/>
    <w:rsid w:val="0076456A"/>
    <w:rsid w:val="007651EB"/>
    <w:rsid w:val="00765264"/>
    <w:rsid w:val="00776D09"/>
    <w:rsid w:val="0079334C"/>
    <w:rsid w:val="00797525"/>
    <w:rsid w:val="007A7260"/>
    <w:rsid w:val="007D1397"/>
    <w:rsid w:val="00805772"/>
    <w:rsid w:val="00805B85"/>
    <w:rsid w:val="0083483A"/>
    <w:rsid w:val="00840AC9"/>
    <w:rsid w:val="00843790"/>
    <w:rsid w:val="008438E9"/>
    <w:rsid w:val="00844A3D"/>
    <w:rsid w:val="00847277"/>
    <w:rsid w:val="00861B92"/>
    <w:rsid w:val="008B7150"/>
    <w:rsid w:val="008E5D9C"/>
    <w:rsid w:val="008F2145"/>
    <w:rsid w:val="008F6221"/>
    <w:rsid w:val="008F7075"/>
    <w:rsid w:val="008F779E"/>
    <w:rsid w:val="009076AC"/>
    <w:rsid w:val="00944B58"/>
    <w:rsid w:val="009464D2"/>
    <w:rsid w:val="00960C10"/>
    <w:rsid w:val="00965F1F"/>
    <w:rsid w:val="0098198F"/>
    <w:rsid w:val="009949B6"/>
    <w:rsid w:val="009B7B41"/>
    <w:rsid w:val="009C7F05"/>
    <w:rsid w:val="009D0CAE"/>
    <w:rsid w:val="009D1560"/>
    <w:rsid w:val="009F36DB"/>
    <w:rsid w:val="009F4A24"/>
    <w:rsid w:val="00A07509"/>
    <w:rsid w:val="00A156E3"/>
    <w:rsid w:val="00A24238"/>
    <w:rsid w:val="00A368E6"/>
    <w:rsid w:val="00A572FD"/>
    <w:rsid w:val="00A86CD7"/>
    <w:rsid w:val="00A96551"/>
    <w:rsid w:val="00AA062B"/>
    <w:rsid w:val="00AC1F98"/>
    <w:rsid w:val="00AC7B8C"/>
    <w:rsid w:val="00AC7D83"/>
    <w:rsid w:val="00AD69DF"/>
    <w:rsid w:val="00B01EB8"/>
    <w:rsid w:val="00B03890"/>
    <w:rsid w:val="00B15338"/>
    <w:rsid w:val="00B1633B"/>
    <w:rsid w:val="00B44F9A"/>
    <w:rsid w:val="00B471BE"/>
    <w:rsid w:val="00B66634"/>
    <w:rsid w:val="00B74ECF"/>
    <w:rsid w:val="00B83EFF"/>
    <w:rsid w:val="00B95A7F"/>
    <w:rsid w:val="00BB1FCC"/>
    <w:rsid w:val="00BB420D"/>
    <w:rsid w:val="00BE0BB7"/>
    <w:rsid w:val="00BF0F47"/>
    <w:rsid w:val="00BF7426"/>
    <w:rsid w:val="00C1396B"/>
    <w:rsid w:val="00C209DF"/>
    <w:rsid w:val="00C26190"/>
    <w:rsid w:val="00C608A8"/>
    <w:rsid w:val="00C62CEE"/>
    <w:rsid w:val="00C74C30"/>
    <w:rsid w:val="00C7535C"/>
    <w:rsid w:val="00C80D2A"/>
    <w:rsid w:val="00C8635E"/>
    <w:rsid w:val="00CB1979"/>
    <w:rsid w:val="00CE0323"/>
    <w:rsid w:val="00CE5916"/>
    <w:rsid w:val="00CE73E9"/>
    <w:rsid w:val="00D0664F"/>
    <w:rsid w:val="00D2097F"/>
    <w:rsid w:val="00D31851"/>
    <w:rsid w:val="00D34CE6"/>
    <w:rsid w:val="00D3645F"/>
    <w:rsid w:val="00D469C7"/>
    <w:rsid w:val="00D62A6D"/>
    <w:rsid w:val="00D73E9C"/>
    <w:rsid w:val="00D7625E"/>
    <w:rsid w:val="00DA09F4"/>
    <w:rsid w:val="00DD6B5B"/>
    <w:rsid w:val="00DF20DF"/>
    <w:rsid w:val="00DF40AC"/>
    <w:rsid w:val="00DF7769"/>
    <w:rsid w:val="00E12517"/>
    <w:rsid w:val="00E2384E"/>
    <w:rsid w:val="00E26232"/>
    <w:rsid w:val="00E37B8A"/>
    <w:rsid w:val="00E46823"/>
    <w:rsid w:val="00E535EC"/>
    <w:rsid w:val="00E674F5"/>
    <w:rsid w:val="00E8138C"/>
    <w:rsid w:val="00E94824"/>
    <w:rsid w:val="00EA5EC8"/>
    <w:rsid w:val="00EB7E53"/>
    <w:rsid w:val="00EF4905"/>
    <w:rsid w:val="00EF63A7"/>
    <w:rsid w:val="00F01C1E"/>
    <w:rsid w:val="00F01DC2"/>
    <w:rsid w:val="00F16FB5"/>
    <w:rsid w:val="00F2645B"/>
    <w:rsid w:val="00F347E6"/>
    <w:rsid w:val="00F447E5"/>
    <w:rsid w:val="00F45521"/>
    <w:rsid w:val="00F70B72"/>
    <w:rsid w:val="00F87315"/>
    <w:rsid w:val="00FA4C25"/>
    <w:rsid w:val="00FA6683"/>
    <w:rsid w:val="00FB60BE"/>
    <w:rsid w:val="00FC2160"/>
    <w:rsid w:val="00FC252C"/>
    <w:rsid w:val="00FD507B"/>
    <w:rsid w:val="00FF79B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9D"/>
    <w:pPr>
      <w:spacing w:line="276" w:lineRule="auto"/>
    </w:pPr>
    <w:rPr>
      <w:rFonts w:ascii="Calibri" w:hAnsi="Calibri"/>
      <w:sz w:val="24"/>
      <w:szCs w:val="22"/>
      <w:lang w:eastAsia="nb-NO"/>
    </w:rPr>
  </w:style>
  <w:style w:type="paragraph" w:styleId="Overskrift1">
    <w:name w:val="heading 1"/>
    <w:basedOn w:val="Normal"/>
    <w:next w:val="Normal"/>
    <w:link w:val="Overskrift1Tegn"/>
    <w:qFormat/>
    <w:locked/>
    <w:rsid w:val="00573219"/>
    <w:pPr>
      <w:keepNext/>
      <w:keepLines/>
      <w:numPr>
        <w:numId w:val="9"/>
      </w:numPr>
      <w:spacing w:before="480"/>
      <w:ind w:left="360"/>
      <w:outlineLvl w:val="0"/>
    </w:pPr>
    <w:rPr>
      <w:rFonts w:asciiTheme="majorHAnsi" w:eastAsiaTheme="majorEastAsia" w:hAnsiTheme="majorHAnsi" w:cstheme="majorBidi"/>
      <w:b/>
      <w:bCs/>
      <w:color w:val="365F91" w:themeColor="accent1" w:themeShade="BF"/>
      <w:sz w:val="26"/>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F3BEB"/>
    <w:pPr>
      <w:tabs>
        <w:tab w:val="center" w:pos="4536"/>
        <w:tab w:val="right" w:pos="9072"/>
      </w:tabs>
    </w:pPr>
  </w:style>
  <w:style w:type="character" w:customStyle="1" w:styleId="TopptekstTegn">
    <w:name w:val="Topptekst Tegn"/>
    <w:basedOn w:val="Standardskriftforavsnitt"/>
    <w:link w:val="Topptekst"/>
    <w:uiPriority w:val="99"/>
    <w:semiHidden/>
    <w:rsid w:val="007B3C69"/>
    <w:rPr>
      <w:sz w:val="20"/>
      <w:szCs w:val="20"/>
      <w:lang w:val="en-GB" w:eastAsia="nb-NO"/>
    </w:rPr>
  </w:style>
  <w:style w:type="paragraph" w:styleId="Bunntekst">
    <w:name w:val="footer"/>
    <w:basedOn w:val="Normal"/>
    <w:link w:val="BunntekstTegn"/>
    <w:uiPriority w:val="99"/>
    <w:rsid w:val="004F3BEB"/>
    <w:pPr>
      <w:tabs>
        <w:tab w:val="center" w:pos="4536"/>
        <w:tab w:val="right" w:pos="9072"/>
      </w:tabs>
    </w:pPr>
  </w:style>
  <w:style w:type="character" w:customStyle="1" w:styleId="BunntekstTegn">
    <w:name w:val="Bunntekst Tegn"/>
    <w:basedOn w:val="Standardskriftforavsnitt"/>
    <w:link w:val="Bunntekst"/>
    <w:uiPriority w:val="99"/>
    <w:rsid w:val="007B3C69"/>
    <w:rPr>
      <w:sz w:val="20"/>
      <w:szCs w:val="20"/>
      <w:lang w:val="en-GB" w:eastAsia="nb-NO"/>
    </w:rPr>
  </w:style>
  <w:style w:type="character" w:styleId="Hyperkobling">
    <w:name w:val="Hyperlink"/>
    <w:basedOn w:val="Standardskriftforavsnitt"/>
    <w:uiPriority w:val="99"/>
    <w:rsid w:val="004F3BEB"/>
    <w:rPr>
      <w:rFonts w:cs="Times New Roman"/>
      <w:color w:val="0000FF"/>
      <w:u w:val="single"/>
    </w:rPr>
  </w:style>
  <w:style w:type="paragraph" w:styleId="Bobletekst">
    <w:name w:val="Balloon Text"/>
    <w:basedOn w:val="Normal"/>
    <w:link w:val="BobletekstTegn"/>
    <w:uiPriority w:val="99"/>
    <w:semiHidden/>
    <w:rsid w:val="004F3BEB"/>
    <w:rPr>
      <w:rFonts w:ascii="Tahoma" w:hAnsi="Tahoma" w:cs="Tahoma"/>
      <w:sz w:val="16"/>
      <w:szCs w:val="16"/>
    </w:rPr>
  </w:style>
  <w:style w:type="character" w:customStyle="1" w:styleId="BobletekstTegn">
    <w:name w:val="Bobletekst Tegn"/>
    <w:basedOn w:val="Standardskriftforavsnitt"/>
    <w:link w:val="Bobletekst"/>
    <w:uiPriority w:val="99"/>
    <w:semiHidden/>
    <w:rsid w:val="007B3C69"/>
    <w:rPr>
      <w:sz w:val="0"/>
      <w:szCs w:val="0"/>
      <w:lang w:val="en-GB" w:eastAsia="nb-NO"/>
    </w:rPr>
  </w:style>
  <w:style w:type="table" w:styleId="Tabellrutenett">
    <w:name w:val="Table Grid"/>
    <w:basedOn w:val="Vanligtabell"/>
    <w:uiPriority w:val="99"/>
    <w:rsid w:val="00B471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luttnotetekst">
    <w:name w:val="endnote text"/>
    <w:basedOn w:val="Normal"/>
    <w:link w:val="SluttnotetekstTegn"/>
    <w:uiPriority w:val="99"/>
    <w:rsid w:val="006F2FC2"/>
  </w:style>
  <w:style w:type="character" w:customStyle="1" w:styleId="SluttnotetekstTegn">
    <w:name w:val="Sluttnotetekst Tegn"/>
    <w:basedOn w:val="Standardskriftforavsnitt"/>
    <w:link w:val="Sluttnotetekst"/>
    <w:uiPriority w:val="99"/>
    <w:locked/>
    <w:rsid w:val="006F2FC2"/>
    <w:rPr>
      <w:rFonts w:cs="Times New Roman"/>
      <w:lang w:val="en-GB" w:eastAsia="nb-NO"/>
    </w:rPr>
  </w:style>
  <w:style w:type="character" w:styleId="Sluttnotereferanse">
    <w:name w:val="endnote reference"/>
    <w:basedOn w:val="Standardskriftforavsnitt"/>
    <w:uiPriority w:val="99"/>
    <w:rsid w:val="006F2FC2"/>
    <w:rPr>
      <w:rFonts w:cs="Times New Roman"/>
      <w:vertAlign w:val="superscript"/>
    </w:rPr>
  </w:style>
  <w:style w:type="paragraph" w:styleId="Fotnotetekst">
    <w:name w:val="footnote text"/>
    <w:basedOn w:val="Normal"/>
    <w:link w:val="FotnotetekstTegn"/>
    <w:uiPriority w:val="99"/>
    <w:rsid w:val="006F2FC2"/>
  </w:style>
  <w:style w:type="character" w:customStyle="1" w:styleId="FotnotetekstTegn">
    <w:name w:val="Fotnotetekst Tegn"/>
    <w:basedOn w:val="Standardskriftforavsnitt"/>
    <w:link w:val="Fotnotetekst"/>
    <w:uiPriority w:val="99"/>
    <w:locked/>
    <w:rsid w:val="006F2FC2"/>
    <w:rPr>
      <w:rFonts w:cs="Times New Roman"/>
      <w:lang w:val="en-GB" w:eastAsia="nb-NO"/>
    </w:rPr>
  </w:style>
  <w:style w:type="character" w:styleId="Fotnotereferanse">
    <w:name w:val="footnote reference"/>
    <w:basedOn w:val="Standardskriftforavsnitt"/>
    <w:uiPriority w:val="99"/>
    <w:rsid w:val="006F2FC2"/>
    <w:rPr>
      <w:rFonts w:cs="Times New Roman"/>
      <w:vertAlign w:val="superscript"/>
    </w:rPr>
  </w:style>
  <w:style w:type="character" w:customStyle="1" w:styleId="st1">
    <w:name w:val="st1"/>
    <w:basedOn w:val="Standardskriftforavsnitt"/>
    <w:rsid w:val="004D02D4"/>
  </w:style>
  <w:style w:type="character" w:customStyle="1" w:styleId="object2">
    <w:name w:val="object2"/>
    <w:basedOn w:val="Standardskriftforavsnitt"/>
    <w:rsid w:val="001303B1"/>
    <w:rPr>
      <w:strike w:val="0"/>
      <w:dstrike w:val="0"/>
      <w:color w:val="00008B"/>
      <w:u w:val="none"/>
      <w:effect w:val="none"/>
    </w:rPr>
  </w:style>
  <w:style w:type="paragraph" w:styleId="Listeavsnitt">
    <w:name w:val="List Paragraph"/>
    <w:basedOn w:val="Normal"/>
    <w:uiPriority w:val="34"/>
    <w:qFormat/>
    <w:rsid w:val="00D62A6D"/>
    <w:pPr>
      <w:spacing w:after="200"/>
      <w:ind w:left="720"/>
      <w:contextualSpacing/>
    </w:pPr>
    <w:rPr>
      <w:rFonts w:asciiTheme="minorHAnsi" w:eastAsiaTheme="minorHAnsi" w:hAnsiTheme="minorHAnsi" w:cstheme="minorBidi"/>
      <w:sz w:val="22"/>
      <w:lang w:eastAsia="en-US"/>
    </w:rPr>
  </w:style>
  <w:style w:type="paragraph" w:styleId="NormalWeb">
    <w:name w:val="Normal (Web)"/>
    <w:basedOn w:val="Normal"/>
    <w:uiPriority w:val="99"/>
    <w:semiHidden/>
    <w:unhideWhenUsed/>
    <w:rsid w:val="005D58C9"/>
    <w:pPr>
      <w:spacing w:before="100" w:beforeAutospacing="1" w:after="100" w:afterAutospacing="1"/>
    </w:pPr>
    <w:rPr>
      <w:szCs w:val="24"/>
    </w:rPr>
  </w:style>
  <w:style w:type="character" w:customStyle="1" w:styleId="Overskrift1Tegn">
    <w:name w:val="Overskrift 1 Tegn"/>
    <w:basedOn w:val="Standardskriftforavsnitt"/>
    <w:link w:val="Overskrift1"/>
    <w:rsid w:val="00573219"/>
    <w:rPr>
      <w:rFonts w:asciiTheme="majorHAnsi" w:eastAsiaTheme="majorEastAsia" w:hAnsiTheme="majorHAnsi" w:cstheme="majorBidi"/>
      <w:b/>
      <w:bCs/>
      <w:color w:val="365F91" w:themeColor="accent1" w:themeShade="BF"/>
      <w:sz w:val="26"/>
      <w:szCs w:val="28"/>
      <w:lang w:val="en-GB" w:eastAsia="nb-NO"/>
    </w:rPr>
  </w:style>
  <w:style w:type="character" w:styleId="Sterk">
    <w:name w:val="Strong"/>
    <w:aliases w:val="Oversrkift 2"/>
    <w:basedOn w:val="Utheving"/>
    <w:qFormat/>
    <w:locked/>
    <w:rsid w:val="005267F7"/>
    <w:rPr>
      <w:b/>
      <w:bCs/>
      <w:i/>
      <w:iCs/>
    </w:rPr>
  </w:style>
  <w:style w:type="character" w:styleId="Utheving">
    <w:name w:val="Emphasis"/>
    <w:basedOn w:val="Standardskriftforavsnitt"/>
    <w:qFormat/>
    <w:locked/>
    <w:rsid w:val="00C26190"/>
    <w:rPr>
      <w:i/>
      <w:iCs/>
    </w:rPr>
  </w:style>
  <w:style w:type="character" w:styleId="Merknadsreferanse">
    <w:name w:val="annotation reference"/>
    <w:basedOn w:val="Standardskriftforavsnitt"/>
    <w:uiPriority w:val="99"/>
    <w:semiHidden/>
    <w:unhideWhenUsed/>
    <w:rsid w:val="00320BBA"/>
    <w:rPr>
      <w:sz w:val="16"/>
      <w:szCs w:val="16"/>
    </w:rPr>
  </w:style>
  <w:style w:type="paragraph" w:styleId="Merknadstekst">
    <w:name w:val="annotation text"/>
    <w:basedOn w:val="Normal"/>
    <w:link w:val="MerknadstekstTegn"/>
    <w:uiPriority w:val="99"/>
    <w:semiHidden/>
    <w:unhideWhenUsed/>
    <w:rsid w:val="00320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20BBA"/>
    <w:rPr>
      <w:rFonts w:ascii="Calibri" w:hAnsi="Calibri"/>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9D"/>
    <w:pPr>
      <w:spacing w:line="276" w:lineRule="auto"/>
    </w:pPr>
    <w:rPr>
      <w:rFonts w:ascii="Calibri" w:hAnsi="Calibri"/>
      <w:sz w:val="24"/>
      <w:szCs w:val="22"/>
      <w:lang w:eastAsia="nb-NO"/>
    </w:rPr>
  </w:style>
  <w:style w:type="paragraph" w:styleId="Overskrift1">
    <w:name w:val="heading 1"/>
    <w:basedOn w:val="Normal"/>
    <w:next w:val="Normal"/>
    <w:link w:val="Overskrift1Tegn"/>
    <w:qFormat/>
    <w:locked/>
    <w:rsid w:val="00573219"/>
    <w:pPr>
      <w:keepNext/>
      <w:keepLines/>
      <w:numPr>
        <w:numId w:val="9"/>
      </w:numPr>
      <w:spacing w:before="480"/>
      <w:ind w:left="360"/>
      <w:outlineLvl w:val="0"/>
    </w:pPr>
    <w:rPr>
      <w:rFonts w:asciiTheme="majorHAnsi" w:eastAsiaTheme="majorEastAsia" w:hAnsiTheme="majorHAnsi" w:cstheme="majorBidi"/>
      <w:b/>
      <w:bCs/>
      <w:color w:val="365F91" w:themeColor="accent1" w:themeShade="BF"/>
      <w:sz w:val="26"/>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F3BEB"/>
    <w:pPr>
      <w:tabs>
        <w:tab w:val="center" w:pos="4536"/>
        <w:tab w:val="right" w:pos="9072"/>
      </w:tabs>
    </w:pPr>
  </w:style>
  <w:style w:type="character" w:customStyle="1" w:styleId="TopptekstTegn">
    <w:name w:val="Topptekst Tegn"/>
    <w:basedOn w:val="Standardskriftforavsnitt"/>
    <w:link w:val="Topptekst"/>
    <w:uiPriority w:val="99"/>
    <w:semiHidden/>
    <w:rsid w:val="007B3C69"/>
    <w:rPr>
      <w:sz w:val="20"/>
      <w:szCs w:val="20"/>
      <w:lang w:val="en-GB" w:eastAsia="nb-NO"/>
    </w:rPr>
  </w:style>
  <w:style w:type="paragraph" w:styleId="Bunntekst">
    <w:name w:val="footer"/>
    <w:basedOn w:val="Normal"/>
    <w:link w:val="BunntekstTegn"/>
    <w:uiPriority w:val="99"/>
    <w:rsid w:val="004F3BEB"/>
    <w:pPr>
      <w:tabs>
        <w:tab w:val="center" w:pos="4536"/>
        <w:tab w:val="right" w:pos="9072"/>
      </w:tabs>
    </w:pPr>
  </w:style>
  <w:style w:type="character" w:customStyle="1" w:styleId="BunntekstTegn">
    <w:name w:val="Bunntekst Tegn"/>
    <w:basedOn w:val="Standardskriftforavsnitt"/>
    <w:link w:val="Bunntekst"/>
    <w:uiPriority w:val="99"/>
    <w:rsid w:val="007B3C69"/>
    <w:rPr>
      <w:sz w:val="20"/>
      <w:szCs w:val="20"/>
      <w:lang w:val="en-GB" w:eastAsia="nb-NO"/>
    </w:rPr>
  </w:style>
  <w:style w:type="character" w:styleId="Hyperkobling">
    <w:name w:val="Hyperlink"/>
    <w:basedOn w:val="Standardskriftforavsnitt"/>
    <w:uiPriority w:val="99"/>
    <w:rsid w:val="004F3BEB"/>
    <w:rPr>
      <w:rFonts w:cs="Times New Roman"/>
      <w:color w:val="0000FF"/>
      <w:u w:val="single"/>
    </w:rPr>
  </w:style>
  <w:style w:type="paragraph" w:styleId="Bobletekst">
    <w:name w:val="Balloon Text"/>
    <w:basedOn w:val="Normal"/>
    <w:link w:val="BobletekstTegn"/>
    <w:uiPriority w:val="99"/>
    <w:semiHidden/>
    <w:rsid w:val="004F3BEB"/>
    <w:rPr>
      <w:rFonts w:ascii="Tahoma" w:hAnsi="Tahoma" w:cs="Tahoma"/>
      <w:sz w:val="16"/>
      <w:szCs w:val="16"/>
    </w:rPr>
  </w:style>
  <w:style w:type="character" w:customStyle="1" w:styleId="BobletekstTegn">
    <w:name w:val="Bobletekst Tegn"/>
    <w:basedOn w:val="Standardskriftforavsnitt"/>
    <w:link w:val="Bobletekst"/>
    <w:uiPriority w:val="99"/>
    <w:semiHidden/>
    <w:rsid w:val="007B3C69"/>
    <w:rPr>
      <w:sz w:val="0"/>
      <w:szCs w:val="0"/>
      <w:lang w:val="en-GB" w:eastAsia="nb-NO"/>
    </w:rPr>
  </w:style>
  <w:style w:type="table" w:styleId="Tabellrutenett">
    <w:name w:val="Table Grid"/>
    <w:basedOn w:val="Vanligtabell"/>
    <w:uiPriority w:val="99"/>
    <w:rsid w:val="00B471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luttnotetekst">
    <w:name w:val="endnote text"/>
    <w:basedOn w:val="Normal"/>
    <w:link w:val="SluttnotetekstTegn"/>
    <w:uiPriority w:val="99"/>
    <w:rsid w:val="006F2FC2"/>
  </w:style>
  <w:style w:type="character" w:customStyle="1" w:styleId="SluttnotetekstTegn">
    <w:name w:val="Sluttnotetekst Tegn"/>
    <w:basedOn w:val="Standardskriftforavsnitt"/>
    <w:link w:val="Sluttnotetekst"/>
    <w:uiPriority w:val="99"/>
    <w:locked/>
    <w:rsid w:val="006F2FC2"/>
    <w:rPr>
      <w:rFonts w:cs="Times New Roman"/>
      <w:lang w:val="en-GB" w:eastAsia="nb-NO"/>
    </w:rPr>
  </w:style>
  <w:style w:type="character" w:styleId="Sluttnotereferanse">
    <w:name w:val="endnote reference"/>
    <w:basedOn w:val="Standardskriftforavsnitt"/>
    <w:uiPriority w:val="99"/>
    <w:rsid w:val="006F2FC2"/>
    <w:rPr>
      <w:rFonts w:cs="Times New Roman"/>
      <w:vertAlign w:val="superscript"/>
    </w:rPr>
  </w:style>
  <w:style w:type="paragraph" w:styleId="Fotnotetekst">
    <w:name w:val="footnote text"/>
    <w:basedOn w:val="Normal"/>
    <w:link w:val="FotnotetekstTegn"/>
    <w:uiPriority w:val="99"/>
    <w:rsid w:val="006F2FC2"/>
  </w:style>
  <w:style w:type="character" w:customStyle="1" w:styleId="FotnotetekstTegn">
    <w:name w:val="Fotnotetekst Tegn"/>
    <w:basedOn w:val="Standardskriftforavsnitt"/>
    <w:link w:val="Fotnotetekst"/>
    <w:uiPriority w:val="99"/>
    <w:locked/>
    <w:rsid w:val="006F2FC2"/>
    <w:rPr>
      <w:rFonts w:cs="Times New Roman"/>
      <w:lang w:val="en-GB" w:eastAsia="nb-NO"/>
    </w:rPr>
  </w:style>
  <w:style w:type="character" w:styleId="Fotnotereferanse">
    <w:name w:val="footnote reference"/>
    <w:basedOn w:val="Standardskriftforavsnitt"/>
    <w:uiPriority w:val="99"/>
    <w:rsid w:val="006F2FC2"/>
    <w:rPr>
      <w:rFonts w:cs="Times New Roman"/>
      <w:vertAlign w:val="superscript"/>
    </w:rPr>
  </w:style>
  <w:style w:type="character" w:customStyle="1" w:styleId="st1">
    <w:name w:val="st1"/>
    <w:basedOn w:val="Standardskriftforavsnitt"/>
    <w:rsid w:val="004D02D4"/>
  </w:style>
  <w:style w:type="character" w:customStyle="1" w:styleId="object2">
    <w:name w:val="object2"/>
    <w:basedOn w:val="Standardskriftforavsnitt"/>
    <w:rsid w:val="001303B1"/>
    <w:rPr>
      <w:strike w:val="0"/>
      <w:dstrike w:val="0"/>
      <w:color w:val="00008B"/>
      <w:u w:val="none"/>
      <w:effect w:val="none"/>
    </w:rPr>
  </w:style>
  <w:style w:type="paragraph" w:styleId="Listeavsnitt">
    <w:name w:val="List Paragraph"/>
    <w:basedOn w:val="Normal"/>
    <w:uiPriority w:val="34"/>
    <w:qFormat/>
    <w:rsid w:val="00D62A6D"/>
    <w:pPr>
      <w:spacing w:after="200"/>
      <w:ind w:left="720"/>
      <w:contextualSpacing/>
    </w:pPr>
    <w:rPr>
      <w:rFonts w:asciiTheme="minorHAnsi" w:eastAsiaTheme="minorHAnsi" w:hAnsiTheme="minorHAnsi" w:cstheme="minorBidi"/>
      <w:sz w:val="22"/>
      <w:lang w:eastAsia="en-US"/>
    </w:rPr>
  </w:style>
  <w:style w:type="paragraph" w:styleId="NormalWeb">
    <w:name w:val="Normal (Web)"/>
    <w:basedOn w:val="Normal"/>
    <w:uiPriority w:val="99"/>
    <w:semiHidden/>
    <w:unhideWhenUsed/>
    <w:rsid w:val="005D58C9"/>
    <w:pPr>
      <w:spacing w:before="100" w:beforeAutospacing="1" w:after="100" w:afterAutospacing="1"/>
    </w:pPr>
    <w:rPr>
      <w:szCs w:val="24"/>
    </w:rPr>
  </w:style>
  <w:style w:type="character" w:customStyle="1" w:styleId="Overskrift1Tegn">
    <w:name w:val="Overskrift 1 Tegn"/>
    <w:basedOn w:val="Standardskriftforavsnitt"/>
    <w:link w:val="Overskrift1"/>
    <w:rsid w:val="00573219"/>
    <w:rPr>
      <w:rFonts w:asciiTheme="majorHAnsi" w:eastAsiaTheme="majorEastAsia" w:hAnsiTheme="majorHAnsi" w:cstheme="majorBidi"/>
      <w:b/>
      <w:bCs/>
      <w:color w:val="365F91" w:themeColor="accent1" w:themeShade="BF"/>
      <w:sz w:val="26"/>
      <w:szCs w:val="28"/>
      <w:lang w:val="en-GB" w:eastAsia="nb-NO"/>
    </w:rPr>
  </w:style>
  <w:style w:type="character" w:styleId="Sterk">
    <w:name w:val="Strong"/>
    <w:aliases w:val="Oversrkift 2"/>
    <w:basedOn w:val="Utheving"/>
    <w:qFormat/>
    <w:locked/>
    <w:rsid w:val="005267F7"/>
    <w:rPr>
      <w:b/>
      <w:bCs/>
      <w:i/>
      <w:iCs/>
    </w:rPr>
  </w:style>
  <w:style w:type="character" w:styleId="Utheving">
    <w:name w:val="Emphasis"/>
    <w:basedOn w:val="Standardskriftforavsnitt"/>
    <w:qFormat/>
    <w:locked/>
    <w:rsid w:val="00C26190"/>
    <w:rPr>
      <w:i/>
      <w:iCs/>
    </w:rPr>
  </w:style>
  <w:style w:type="character" w:styleId="Merknadsreferanse">
    <w:name w:val="annotation reference"/>
    <w:basedOn w:val="Standardskriftforavsnitt"/>
    <w:uiPriority w:val="99"/>
    <w:semiHidden/>
    <w:unhideWhenUsed/>
    <w:rsid w:val="00320BBA"/>
    <w:rPr>
      <w:sz w:val="16"/>
      <w:szCs w:val="16"/>
    </w:rPr>
  </w:style>
  <w:style w:type="paragraph" w:styleId="Merknadstekst">
    <w:name w:val="annotation text"/>
    <w:basedOn w:val="Normal"/>
    <w:link w:val="MerknadstekstTegn"/>
    <w:uiPriority w:val="99"/>
    <w:semiHidden/>
    <w:unhideWhenUsed/>
    <w:rsid w:val="00320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20BBA"/>
    <w:rPr>
      <w:rFonts w:ascii="Calibri" w:hAnsi="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A4DF7C7</Template>
  <TotalTime>1740</TotalTime>
  <Pages>9</Pages>
  <Words>3983</Words>
  <Characters>21112</Characters>
  <Application>Microsoft Office Word</Application>
  <DocSecurity>0</DocSecurity>
  <Lines>175</Lines>
  <Paragraphs>50</Paragraphs>
  <ScaleCrop>false</ScaleCrop>
  <HeadingPairs>
    <vt:vector size="2" baseType="variant">
      <vt:variant>
        <vt:lpstr>Tittel</vt:lpstr>
      </vt:variant>
      <vt:variant>
        <vt:i4>1</vt:i4>
      </vt:variant>
    </vt:vector>
  </HeadingPairs>
  <TitlesOfParts>
    <vt:vector size="1" baseType="lpstr">
      <vt:lpstr>Brev</vt:lpstr>
    </vt:vector>
  </TitlesOfParts>
  <Company>Norges Naturvernforbund</Company>
  <LinksUpToDate>false</LinksUpToDate>
  <CharactersWithSpaces>25045</CharactersWithSpaces>
  <SharedDoc>false</SharedDoc>
  <HLinks>
    <vt:vector size="6" baseType="variant">
      <vt:variant>
        <vt:i4>4980769</vt:i4>
      </vt:variant>
      <vt:variant>
        <vt:i4>0</vt:i4>
      </vt:variant>
      <vt:variant>
        <vt:i4>0</vt:i4>
      </vt:variant>
      <vt:variant>
        <vt:i4>5</vt:i4>
      </vt:variant>
      <vt:variant>
        <vt:lpwstr>http://naturvernforbundet.no/getfile.php/Dokumenter/Kurshefter og verkt%C3%B8y/Introduksjonshefte naturmangfoldloven_web.pdf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Jan Thomas Odegard</dc:creator>
  <cp:lastModifiedBy>Gunhild Ørstavik</cp:lastModifiedBy>
  <cp:revision>37</cp:revision>
  <cp:lastPrinted>2013-01-17T09:58:00Z</cp:lastPrinted>
  <dcterms:created xsi:type="dcterms:W3CDTF">2013-01-02T08:49:00Z</dcterms:created>
  <dcterms:modified xsi:type="dcterms:W3CDTF">2013-01-17T09:58:00Z</dcterms:modified>
</cp:coreProperties>
</file>