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22" w:rsidRPr="00BC661C" w:rsidRDefault="007C7707" w:rsidP="007C7707">
      <w:pPr>
        <w:spacing w:after="0"/>
        <w:rPr>
          <w:lang w:val="nb-NO"/>
        </w:rPr>
      </w:pPr>
      <w:r w:rsidRPr="00BC661C">
        <w:rPr>
          <w:noProof/>
          <w:lang w:val="nb-NO" w:eastAsia="nb-NO"/>
        </w:rPr>
        <w:drawing>
          <wp:inline distT="0" distB="0" distL="0" distR="0">
            <wp:extent cx="1962150" cy="91628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s.f.uu.n.jpg"/>
                    <pic:cNvPicPr/>
                  </pic:nvPicPr>
                  <pic:blipFill>
                    <a:blip r:embed="rId6">
                      <a:extLst>
                        <a:ext uri="{28A0092B-C50C-407E-A947-70E740481C1C}">
                          <a14:useLocalDpi xmlns:a14="http://schemas.microsoft.com/office/drawing/2010/main" val="0"/>
                        </a:ext>
                      </a:extLst>
                    </a:blip>
                    <a:stretch>
                      <a:fillRect/>
                    </a:stretch>
                  </pic:blipFill>
                  <pic:spPr>
                    <a:xfrm>
                      <a:off x="0" y="0"/>
                      <a:ext cx="1974182" cy="921906"/>
                    </a:xfrm>
                    <a:prstGeom prst="rect">
                      <a:avLst/>
                    </a:prstGeom>
                  </pic:spPr>
                </pic:pic>
              </a:graphicData>
            </a:graphic>
          </wp:inline>
        </w:drawing>
      </w:r>
      <w:r w:rsidR="009B5356">
        <w:rPr>
          <w:lang w:val="nb-NO"/>
        </w:rPr>
        <w:tab/>
      </w:r>
      <w:r w:rsidR="009B5356">
        <w:rPr>
          <w:lang w:val="nb-NO"/>
        </w:rPr>
        <w:tab/>
      </w:r>
      <w:r w:rsidR="009B5356">
        <w:rPr>
          <w:noProof/>
          <w:lang w:val="nb-NO" w:eastAsia="nb-NO"/>
        </w:rPr>
        <w:drawing>
          <wp:inline distT="0" distB="0" distL="0" distR="0" wp14:anchorId="4E65EB5E" wp14:editId="370358BB">
            <wp:extent cx="2771775" cy="10096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95" t="9695" r="51999" b="63259"/>
                    <a:stretch/>
                  </pic:blipFill>
                  <pic:spPr bwMode="auto">
                    <a:xfrm>
                      <a:off x="0" y="0"/>
                      <a:ext cx="2771775" cy="1009650"/>
                    </a:xfrm>
                    <a:prstGeom prst="rect">
                      <a:avLst/>
                    </a:prstGeom>
                    <a:ln>
                      <a:noFill/>
                    </a:ln>
                    <a:extLst>
                      <a:ext uri="{53640926-AAD7-44D8-BBD7-CCE9431645EC}">
                        <a14:shadowObscured xmlns:a14="http://schemas.microsoft.com/office/drawing/2010/main"/>
                      </a:ext>
                    </a:extLst>
                  </pic:spPr>
                </pic:pic>
              </a:graphicData>
            </a:graphic>
          </wp:inline>
        </w:drawing>
      </w:r>
      <w:r w:rsidR="009B5356">
        <w:rPr>
          <w:lang w:val="nb-NO"/>
        </w:rPr>
        <w:tab/>
      </w:r>
    </w:p>
    <w:p w:rsidR="007C7707" w:rsidRPr="00BC661C" w:rsidRDefault="007C7707" w:rsidP="007C7707">
      <w:pPr>
        <w:spacing w:after="0"/>
        <w:rPr>
          <w:lang w:val="nb-NO"/>
        </w:rPr>
      </w:pPr>
    </w:p>
    <w:p w:rsidR="003C70D6" w:rsidRPr="00BC661C" w:rsidRDefault="003C70D6" w:rsidP="007C7707">
      <w:pPr>
        <w:spacing w:after="0"/>
        <w:rPr>
          <w:lang w:val="nb-NO"/>
        </w:rPr>
      </w:pPr>
    </w:p>
    <w:p w:rsidR="003C70D6" w:rsidRPr="00BC661C" w:rsidRDefault="003C70D6" w:rsidP="007C7707">
      <w:pPr>
        <w:spacing w:after="0"/>
        <w:rPr>
          <w:lang w:val="nb-NO"/>
        </w:rPr>
      </w:pPr>
    </w:p>
    <w:p w:rsidR="003C70D6" w:rsidRPr="00BC661C" w:rsidRDefault="003C70D6" w:rsidP="007C7707">
      <w:pPr>
        <w:spacing w:after="0"/>
        <w:rPr>
          <w:lang w:val="nb-NO"/>
        </w:rPr>
      </w:pPr>
      <w:r w:rsidRPr="00BC661C">
        <w:rPr>
          <w:lang w:val="nb-NO"/>
        </w:rPr>
        <w:t>Til</w:t>
      </w:r>
    </w:p>
    <w:p w:rsidR="007C7707" w:rsidRPr="00BC661C" w:rsidRDefault="003115D9" w:rsidP="007C7707">
      <w:pPr>
        <w:spacing w:after="0"/>
        <w:rPr>
          <w:lang w:val="nb-NO"/>
        </w:rPr>
      </w:pPr>
      <w:r w:rsidRPr="00BC661C">
        <w:rPr>
          <w:lang w:val="nb-NO"/>
        </w:rPr>
        <w:t>Utenriksminister</w:t>
      </w:r>
      <w:r>
        <w:rPr>
          <w:lang w:val="nb-NO"/>
        </w:rPr>
        <w:t xml:space="preserve"> </w:t>
      </w:r>
      <w:r w:rsidR="007C7707" w:rsidRPr="00BC661C">
        <w:rPr>
          <w:lang w:val="nb-NO"/>
        </w:rPr>
        <w:t>Børge Brende</w:t>
      </w:r>
    </w:p>
    <w:p w:rsidR="002262C6" w:rsidRPr="003115D9" w:rsidRDefault="003115D9" w:rsidP="007C7707">
      <w:pPr>
        <w:spacing w:after="0"/>
        <w:rPr>
          <w:lang w:val="nb-NO"/>
        </w:rPr>
      </w:pPr>
      <w:r w:rsidRPr="003115D9">
        <w:rPr>
          <w:lang w:val="nb-NO"/>
        </w:rPr>
        <w:t>Boks 8114 Dep., 0032 Oslo</w:t>
      </w:r>
    </w:p>
    <w:p w:rsidR="002262C6" w:rsidRPr="00BC661C" w:rsidRDefault="002262C6" w:rsidP="002262C6">
      <w:pPr>
        <w:spacing w:after="0"/>
        <w:jc w:val="right"/>
        <w:rPr>
          <w:lang w:val="nb-NO"/>
        </w:rPr>
      </w:pPr>
      <w:r w:rsidRPr="00BC661C">
        <w:rPr>
          <w:lang w:val="nb-NO"/>
        </w:rPr>
        <w:t>Oslo, 15.8.2016</w:t>
      </w:r>
    </w:p>
    <w:p w:rsidR="002262C6" w:rsidRPr="00BC661C" w:rsidRDefault="002262C6" w:rsidP="002262C6">
      <w:pPr>
        <w:spacing w:after="0"/>
        <w:rPr>
          <w:lang w:val="nb-NO"/>
        </w:rPr>
      </w:pPr>
    </w:p>
    <w:p w:rsidR="002262C6" w:rsidRPr="003115D9" w:rsidRDefault="00D12E9A" w:rsidP="002262C6">
      <w:pPr>
        <w:spacing w:after="0"/>
        <w:rPr>
          <w:b/>
          <w:sz w:val="28"/>
          <w:szCs w:val="28"/>
          <w:lang w:val="nb-NO"/>
        </w:rPr>
      </w:pPr>
      <w:r>
        <w:rPr>
          <w:b/>
          <w:sz w:val="28"/>
          <w:szCs w:val="28"/>
          <w:lang w:val="nb-NO"/>
        </w:rPr>
        <w:br/>
      </w:r>
      <w:r w:rsidR="002262C6" w:rsidRPr="003115D9">
        <w:rPr>
          <w:b/>
          <w:sz w:val="28"/>
          <w:szCs w:val="28"/>
          <w:lang w:val="nb-NO"/>
        </w:rPr>
        <w:t>Økt oppslutnin</w:t>
      </w:r>
      <w:r w:rsidR="003115D9">
        <w:rPr>
          <w:b/>
          <w:sz w:val="28"/>
          <w:szCs w:val="28"/>
          <w:lang w:val="nb-NO"/>
        </w:rPr>
        <w:t xml:space="preserve">g om Arms Trade </w:t>
      </w:r>
      <w:proofErr w:type="spellStart"/>
      <w:r w:rsidR="003115D9">
        <w:rPr>
          <w:b/>
          <w:sz w:val="28"/>
          <w:szCs w:val="28"/>
          <w:lang w:val="nb-NO"/>
        </w:rPr>
        <w:t>Treaty</w:t>
      </w:r>
      <w:proofErr w:type="spellEnd"/>
      <w:r w:rsidR="0003138D" w:rsidRPr="003115D9">
        <w:rPr>
          <w:b/>
          <w:sz w:val="28"/>
          <w:szCs w:val="28"/>
          <w:lang w:val="nb-NO"/>
        </w:rPr>
        <w:t>: A</w:t>
      </w:r>
      <w:r w:rsidR="003063B9" w:rsidRPr="003115D9">
        <w:rPr>
          <w:b/>
          <w:sz w:val="28"/>
          <w:szCs w:val="28"/>
          <w:lang w:val="nb-NO"/>
        </w:rPr>
        <w:t>ndre statspartskonferanse</w:t>
      </w:r>
      <w:r w:rsidR="003115D9">
        <w:rPr>
          <w:b/>
          <w:sz w:val="28"/>
          <w:szCs w:val="28"/>
          <w:lang w:val="nb-NO"/>
        </w:rPr>
        <w:t xml:space="preserve"> neste uke</w:t>
      </w:r>
    </w:p>
    <w:p w:rsidR="002262C6" w:rsidRPr="00BC661C" w:rsidRDefault="002262C6" w:rsidP="002262C6">
      <w:pPr>
        <w:spacing w:after="0"/>
        <w:rPr>
          <w:lang w:val="nb-NO"/>
        </w:rPr>
      </w:pPr>
    </w:p>
    <w:p w:rsidR="002262C6" w:rsidRPr="00BC661C" w:rsidRDefault="002262C6" w:rsidP="002262C6">
      <w:pPr>
        <w:spacing w:after="0"/>
        <w:rPr>
          <w:lang w:val="nb-NO"/>
        </w:rPr>
      </w:pPr>
      <w:r w:rsidRPr="00BC661C">
        <w:rPr>
          <w:lang w:val="nb-NO"/>
        </w:rPr>
        <w:t>Kjære Børge Brende,</w:t>
      </w:r>
    </w:p>
    <w:p w:rsidR="003063B9" w:rsidRDefault="003063B9" w:rsidP="002262C6">
      <w:pPr>
        <w:spacing w:after="0"/>
        <w:rPr>
          <w:lang w:val="nb-NO"/>
        </w:rPr>
      </w:pPr>
    </w:p>
    <w:p w:rsidR="00E1784E" w:rsidRDefault="00E1784E" w:rsidP="002262C6">
      <w:pPr>
        <w:spacing w:after="0"/>
        <w:rPr>
          <w:lang w:val="nb-NO"/>
        </w:rPr>
      </w:pPr>
      <w:r w:rsidRPr="00E1784E">
        <w:rPr>
          <w:lang w:val="nb-NO"/>
        </w:rPr>
        <w:t>For halvannet år siden</w:t>
      </w:r>
      <w:r w:rsidRPr="00E1784E">
        <w:rPr>
          <w:lang w:val="nb-NO"/>
        </w:rPr>
        <w:t xml:space="preserve"> trådte verdens første våpenhandelsavtale i kraft. Norge var blant de landene som </w:t>
      </w:r>
      <w:r>
        <w:rPr>
          <w:lang w:val="nb-NO"/>
        </w:rPr>
        <w:t xml:space="preserve">sammen med et knippe stater og sivilsamfunnet </w:t>
      </w:r>
      <w:r w:rsidRPr="00E1784E">
        <w:rPr>
          <w:lang w:val="nb-NO"/>
        </w:rPr>
        <w:t xml:space="preserve">arbeidet for en sterk </w:t>
      </w:r>
      <w:r w:rsidRPr="00E1784E">
        <w:rPr>
          <w:lang w:val="nb-NO"/>
        </w:rPr>
        <w:t>avtale</w:t>
      </w:r>
      <w:r w:rsidR="00424E92">
        <w:rPr>
          <w:lang w:val="nb-NO"/>
        </w:rPr>
        <w:t xml:space="preserve"> som kan bidra til å redde liv og redusere lidelser forbundet med væpnet vold og uansvarlig våpenhandel</w:t>
      </w:r>
      <w:r w:rsidRPr="00E1784E">
        <w:rPr>
          <w:lang w:val="nb-NO"/>
        </w:rPr>
        <w:t xml:space="preserve">. </w:t>
      </w:r>
      <w:r>
        <w:rPr>
          <w:lang w:val="nb-NO"/>
        </w:rPr>
        <w:t>Det kan vi være stolte av.</w:t>
      </w:r>
    </w:p>
    <w:p w:rsidR="00E1784E" w:rsidRDefault="00E1784E" w:rsidP="002262C6">
      <w:pPr>
        <w:spacing w:after="0"/>
        <w:rPr>
          <w:lang w:val="nb-NO"/>
        </w:rPr>
      </w:pPr>
    </w:p>
    <w:p w:rsidR="002045B1" w:rsidRPr="00E1784E" w:rsidRDefault="0003138D" w:rsidP="002262C6">
      <w:pPr>
        <w:spacing w:after="0"/>
        <w:rPr>
          <w:lang w:val="nb-NO"/>
        </w:rPr>
      </w:pPr>
      <w:r w:rsidRPr="00E1784E">
        <w:rPr>
          <w:lang w:val="nb-NO"/>
        </w:rPr>
        <w:t>Den a</w:t>
      </w:r>
      <w:r w:rsidR="003063B9" w:rsidRPr="00E1784E">
        <w:rPr>
          <w:lang w:val="nb-NO"/>
        </w:rPr>
        <w:t>ndre statspartskonferanse</w:t>
      </w:r>
      <w:r w:rsidRPr="00E1784E">
        <w:rPr>
          <w:lang w:val="nb-NO"/>
        </w:rPr>
        <w:t xml:space="preserve">n til Arms Trade </w:t>
      </w:r>
      <w:proofErr w:type="spellStart"/>
      <w:r w:rsidRPr="00E1784E">
        <w:rPr>
          <w:lang w:val="nb-NO"/>
        </w:rPr>
        <w:t>Treaty</w:t>
      </w:r>
      <w:proofErr w:type="spellEnd"/>
      <w:r w:rsidRPr="00E1784E">
        <w:rPr>
          <w:lang w:val="nb-NO"/>
        </w:rPr>
        <w:t xml:space="preserve"> (ATT)</w:t>
      </w:r>
      <w:r w:rsidR="003063B9" w:rsidRPr="00E1784E">
        <w:rPr>
          <w:lang w:val="nb-NO"/>
        </w:rPr>
        <w:t xml:space="preserve"> avholdes i Genève neste uke</w:t>
      </w:r>
      <w:r w:rsidR="002045B1" w:rsidRPr="00E1784E">
        <w:rPr>
          <w:lang w:val="nb-NO"/>
        </w:rPr>
        <w:t xml:space="preserve">, </w:t>
      </w:r>
      <w:r w:rsidRPr="00E1784E">
        <w:rPr>
          <w:lang w:val="nb-NO"/>
        </w:rPr>
        <w:t>22</w:t>
      </w:r>
      <w:r w:rsidR="00E1784E" w:rsidRPr="00E1784E">
        <w:rPr>
          <w:lang w:val="nb-NO"/>
        </w:rPr>
        <w:t xml:space="preserve">-26 august. </w:t>
      </w:r>
      <w:r w:rsidR="003115D9" w:rsidRPr="00E1784E">
        <w:rPr>
          <w:lang w:val="nb-NO"/>
        </w:rPr>
        <w:t>Vi vil</w:t>
      </w:r>
      <w:r w:rsidR="002045B1" w:rsidRPr="00E1784E">
        <w:rPr>
          <w:lang w:val="nb-NO"/>
        </w:rPr>
        <w:t xml:space="preserve"> oppfordre Norge til å ta til orde for særlig tre hensyn:</w:t>
      </w:r>
    </w:p>
    <w:p w:rsidR="002045B1" w:rsidRDefault="002045B1" w:rsidP="002262C6">
      <w:pPr>
        <w:spacing w:after="0"/>
        <w:rPr>
          <w:lang w:val="nb-NO"/>
        </w:rPr>
      </w:pPr>
    </w:p>
    <w:p w:rsidR="003063B9" w:rsidRDefault="002045B1" w:rsidP="004E3B67">
      <w:pPr>
        <w:pStyle w:val="Listeavsnitt"/>
        <w:numPr>
          <w:ilvl w:val="0"/>
          <w:numId w:val="1"/>
        </w:numPr>
        <w:spacing w:after="0"/>
        <w:rPr>
          <w:lang w:val="nb-NO"/>
        </w:rPr>
      </w:pPr>
      <w:r w:rsidRPr="0003138D">
        <w:rPr>
          <w:b/>
          <w:lang w:val="nb-NO"/>
        </w:rPr>
        <w:t>God etterlevelse av avtalen</w:t>
      </w:r>
      <w:r w:rsidRPr="004F7018">
        <w:rPr>
          <w:lang w:val="nb-NO"/>
        </w:rPr>
        <w:t xml:space="preserve">. Statspartskonferansen er en god mulighet for statene til å oppdatere hverandre på de konkrete endringene de har gjort for å etterleve avtalen det siste året, og å dele gode </w:t>
      </w:r>
      <w:r w:rsidR="004F7018" w:rsidRPr="004F7018">
        <w:rPr>
          <w:lang w:val="nb-NO"/>
        </w:rPr>
        <w:t xml:space="preserve">erfaringer. Konferansen må tjene som inspirasjon for </w:t>
      </w:r>
      <w:r w:rsidR="004F7018">
        <w:rPr>
          <w:lang w:val="nb-NO"/>
        </w:rPr>
        <w:t xml:space="preserve">strengest mulig </w:t>
      </w:r>
      <w:r w:rsidR="004F7018" w:rsidRPr="004F7018">
        <w:rPr>
          <w:lang w:val="nb-NO"/>
        </w:rPr>
        <w:t>implementering av avtalen, slik at våpeneksport som opprettholder væpnede konflikter</w:t>
      </w:r>
      <w:r w:rsidR="004F7018">
        <w:rPr>
          <w:lang w:val="nb-NO"/>
        </w:rPr>
        <w:t>, fattigdom og menneskerettighetsbrudd stanses. Det må bygges normer for strenge tolkninger av forbudsbestemmelsene i avtalen.</w:t>
      </w:r>
      <w:r w:rsidR="0003138D">
        <w:rPr>
          <w:lang w:val="nb-NO"/>
        </w:rPr>
        <w:br/>
      </w:r>
    </w:p>
    <w:p w:rsidR="004F7018" w:rsidRDefault="004F7018" w:rsidP="004E3B67">
      <w:pPr>
        <w:pStyle w:val="Listeavsnitt"/>
        <w:numPr>
          <w:ilvl w:val="0"/>
          <w:numId w:val="1"/>
        </w:numPr>
        <w:spacing w:after="0"/>
        <w:rPr>
          <w:lang w:val="nb-NO"/>
        </w:rPr>
      </w:pPr>
      <w:r w:rsidRPr="0003138D">
        <w:rPr>
          <w:b/>
          <w:lang w:val="nb-NO"/>
        </w:rPr>
        <w:t>Universalisering</w:t>
      </w:r>
      <w:r>
        <w:rPr>
          <w:lang w:val="nb-NO"/>
        </w:rPr>
        <w:t xml:space="preserve">. </w:t>
      </w:r>
      <w:r w:rsidR="0003138D">
        <w:rPr>
          <w:lang w:val="nb-NO"/>
        </w:rPr>
        <w:t>Det er</w:t>
      </w:r>
      <w:r>
        <w:rPr>
          <w:lang w:val="nb-NO"/>
        </w:rPr>
        <w:t xml:space="preserve"> behov for fortsatt arbeid for universalisering. </w:t>
      </w:r>
      <w:r w:rsidR="008558DD">
        <w:rPr>
          <w:lang w:val="nb-NO"/>
        </w:rPr>
        <w:t xml:space="preserve">Statspartskonferansen bør komme frem til gode måter å bistå land som enda ikke har ratifisert avtalen, eller som har vanskelig for å implementere den på en tilfredsstillende måte. Mange land trenger </w:t>
      </w:r>
      <w:r w:rsidR="00492D01">
        <w:rPr>
          <w:lang w:val="nb-NO"/>
        </w:rPr>
        <w:t>økt</w:t>
      </w:r>
      <w:r w:rsidR="008558DD">
        <w:rPr>
          <w:lang w:val="nb-NO"/>
        </w:rPr>
        <w:t xml:space="preserve"> kapasitet og kompetanse for å kunne etterleve ATT.</w:t>
      </w:r>
      <w:r w:rsidR="0003138D">
        <w:rPr>
          <w:lang w:val="nb-NO"/>
        </w:rPr>
        <w:br/>
      </w:r>
    </w:p>
    <w:p w:rsidR="0003138D" w:rsidRPr="0003138D" w:rsidRDefault="008558DD" w:rsidP="0003138D">
      <w:pPr>
        <w:pStyle w:val="Listeavsnitt"/>
        <w:numPr>
          <w:ilvl w:val="0"/>
          <w:numId w:val="1"/>
        </w:numPr>
        <w:spacing w:after="0"/>
        <w:rPr>
          <w:lang w:val="nb-NO"/>
        </w:rPr>
      </w:pPr>
      <w:r w:rsidRPr="0003138D">
        <w:rPr>
          <w:b/>
          <w:lang w:val="nb-NO"/>
        </w:rPr>
        <w:t>Offentlig rapportering og overholdelse av frister</w:t>
      </w:r>
      <w:r>
        <w:rPr>
          <w:lang w:val="nb-NO"/>
        </w:rPr>
        <w:t xml:space="preserve">. </w:t>
      </w:r>
      <w:r w:rsidR="00492D01">
        <w:rPr>
          <w:lang w:val="nb-NO"/>
        </w:rPr>
        <w:t xml:space="preserve">Det fremgår ikke av ATT hvorvidt statspartenes rapporter skal være offentlige. Dersom stater skal kunne holdes ansvarlige for sin våpeneksport, må det foreligge offentlig informasjon og hva slags eksport som har funnet sted. Heldigvis har et stort flertall av de årlige rapportene som har kommet inn så langt, vært offentlige. Norge bør være pådriver for at alle årlige rapporter skal være offentlige. Videre må </w:t>
      </w:r>
      <w:r w:rsidR="00492D01">
        <w:rPr>
          <w:lang w:val="nb-NO"/>
        </w:rPr>
        <w:lastRenderedPageBreak/>
        <w:t>konferansen legge vekt på at rapporteringsfristene må overholdes. Bare litt over halvparten av statspartene hadde sendt inn sin rapport innen fristen 31. mai i år.</w:t>
      </w:r>
    </w:p>
    <w:p w:rsidR="00492D01" w:rsidRDefault="00492D01" w:rsidP="00492D01">
      <w:pPr>
        <w:spacing w:after="0"/>
        <w:rPr>
          <w:lang w:val="nb-NO"/>
        </w:rPr>
      </w:pPr>
    </w:p>
    <w:p w:rsidR="0003138D" w:rsidRPr="00BC661C" w:rsidRDefault="0003138D" w:rsidP="0003138D">
      <w:pPr>
        <w:spacing w:after="0"/>
        <w:rPr>
          <w:lang w:val="nb-NO"/>
        </w:rPr>
      </w:pPr>
      <w:r w:rsidRPr="00BC661C">
        <w:rPr>
          <w:lang w:val="nb-NO"/>
        </w:rPr>
        <w:t xml:space="preserve">Norge var en viktig pådriver i prosessen mot at ATT ble vedtatt av FNs generalforsamling i 2013. En del av dette arbeidet var </w:t>
      </w:r>
      <w:proofErr w:type="gramStart"/>
      <w:r w:rsidRPr="00BC661C">
        <w:rPr>
          <w:lang w:val="nb-NO"/>
        </w:rPr>
        <w:t>å</w:t>
      </w:r>
      <w:proofErr w:type="gramEnd"/>
      <w:r w:rsidRPr="00BC661C">
        <w:rPr>
          <w:lang w:val="nb-NO"/>
        </w:rPr>
        <w:t xml:space="preserve"> aktivt støtte det globale sivilsamfunnet som jobbet opp imot sine respektive myndigheter. Den viktigste</w:t>
      </w:r>
      <w:r>
        <w:rPr>
          <w:lang w:val="nb-NO"/>
        </w:rPr>
        <w:t xml:space="preserve"> enkeltaktøren i dette ar</w:t>
      </w:r>
      <w:r w:rsidR="00D12E9A">
        <w:rPr>
          <w:lang w:val="nb-NO"/>
        </w:rPr>
        <w:t>beidet var den globale sivilsamfunnskoalisjonen Control Arms: F</w:t>
      </w:r>
      <w:r>
        <w:rPr>
          <w:lang w:val="nb-NO"/>
        </w:rPr>
        <w:t xml:space="preserve">ør og etter traktaten ble vedtatt har </w:t>
      </w:r>
      <w:r w:rsidR="00D12E9A">
        <w:rPr>
          <w:lang w:val="nb-NO"/>
        </w:rPr>
        <w:t xml:space="preserve">Control Arms </w:t>
      </w:r>
      <w:r>
        <w:rPr>
          <w:lang w:val="nb-NO"/>
        </w:rPr>
        <w:t xml:space="preserve">koordinert </w:t>
      </w:r>
      <w:r>
        <w:rPr>
          <w:lang w:val="nb-NO"/>
        </w:rPr>
        <w:t>innsatsen til store deler av det globale sivilsamfunnet</w:t>
      </w:r>
      <w:r w:rsidR="00D12E9A">
        <w:rPr>
          <w:lang w:val="nb-NO"/>
        </w:rPr>
        <w:t xml:space="preserve">, </w:t>
      </w:r>
      <w:r w:rsidR="003115D9">
        <w:rPr>
          <w:lang w:val="nb-NO"/>
        </w:rPr>
        <w:t>i alle verdens regioner</w:t>
      </w:r>
      <w:r>
        <w:rPr>
          <w:lang w:val="nb-NO"/>
        </w:rPr>
        <w:t xml:space="preserve">. </w:t>
      </w:r>
      <w:r>
        <w:rPr>
          <w:lang w:val="nb-NO"/>
        </w:rPr>
        <w:t xml:space="preserve">Da Control Arms’ kampanje for ATT ble lansert i 2003 </w:t>
      </w:r>
      <w:r w:rsidR="00E1784E">
        <w:rPr>
          <w:lang w:val="nb-NO"/>
        </w:rPr>
        <w:t xml:space="preserve">av blant annet Amnesty, </w:t>
      </w:r>
      <w:proofErr w:type="spellStart"/>
      <w:r w:rsidR="00E1784E">
        <w:rPr>
          <w:lang w:val="nb-NO"/>
        </w:rPr>
        <w:t>Oxfam</w:t>
      </w:r>
      <w:proofErr w:type="spellEnd"/>
      <w:r w:rsidR="00E1784E">
        <w:rPr>
          <w:lang w:val="nb-NO"/>
        </w:rPr>
        <w:t xml:space="preserve"> og IANSA </w:t>
      </w:r>
      <w:r>
        <w:rPr>
          <w:lang w:val="nb-NO"/>
        </w:rPr>
        <w:t xml:space="preserve">støttet kun tre land ideen. </w:t>
      </w:r>
      <w:r w:rsidR="00D12E9A">
        <w:rPr>
          <w:lang w:val="nb-NO"/>
        </w:rPr>
        <w:t xml:space="preserve">De fleste avfeide ATT som urealistisk. </w:t>
      </w:r>
      <w:r>
        <w:rPr>
          <w:lang w:val="nb-NO"/>
        </w:rPr>
        <w:t>Ti år senere ble ATT internasjonal lov</w:t>
      </w:r>
      <w:r w:rsidR="00424E92">
        <w:rPr>
          <w:lang w:val="nb-NO"/>
        </w:rPr>
        <w:t>. Kun tre land stemte imot</w:t>
      </w:r>
      <w:r>
        <w:rPr>
          <w:lang w:val="nb-NO"/>
        </w:rPr>
        <w:t xml:space="preserve">, og Control Arms ble Nobelprisnominert for den viktige pådriverrollen. </w:t>
      </w:r>
      <w:r>
        <w:rPr>
          <w:lang w:val="nb-NO"/>
        </w:rPr>
        <w:t>Som styremedlem (Forum for Utvikling og Miljø</w:t>
      </w:r>
      <w:r w:rsidR="00E1784E">
        <w:rPr>
          <w:lang w:val="nb-NO"/>
        </w:rPr>
        <w:t>, et nettverk av 50 norske organisasjoner</w:t>
      </w:r>
      <w:r>
        <w:rPr>
          <w:lang w:val="nb-NO"/>
        </w:rPr>
        <w:t>) og aktiv støttespiller (Norges Kristne Råd), takker vi for støtten Control Arms har fått fra regjeringen så langt.</w:t>
      </w:r>
    </w:p>
    <w:p w:rsidR="0003138D" w:rsidRPr="00BC661C" w:rsidRDefault="0003138D" w:rsidP="0003138D">
      <w:pPr>
        <w:spacing w:after="0"/>
        <w:rPr>
          <w:lang w:val="nb-NO"/>
        </w:rPr>
      </w:pPr>
    </w:p>
    <w:p w:rsidR="0003138D" w:rsidRDefault="003115D9" w:rsidP="0003138D">
      <w:pPr>
        <w:spacing w:after="0"/>
        <w:rPr>
          <w:lang w:val="nb-NO"/>
        </w:rPr>
      </w:pPr>
      <w:r>
        <w:rPr>
          <w:lang w:val="nb-NO"/>
        </w:rPr>
        <w:t>I disse</w:t>
      </w:r>
      <w:r w:rsidR="00E1784E">
        <w:rPr>
          <w:lang w:val="nb-NO"/>
        </w:rPr>
        <w:t xml:space="preserve"> urolige tider er bedre kontroll med - og åpenhet rundt – </w:t>
      </w:r>
      <w:r w:rsidR="00424E92">
        <w:rPr>
          <w:lang w:val="nb-NO"/>
        </w:rPr>
        <w:t xml:space="preserve">den globale </w:t>
      </w:r>
      <w:r w:rsidR="00E1784E">
        <w:rPr>
          <w:lang w:val="nb-NO"/>
        </w:rPr>
        <w:t xml:space="preserve">våpenhandelen </w:t>
      </w:r>
      <w:r>
        <w:rPr>
          <w:lang w:val="nb-NO"/>
        </w:rPr>
        <w:t xml:space="preserve">viktigere enn noensinne. </w:t>
      </w:r>
      <w:r w:rsidR="0003138D">
        <w:rPr>
          <w:lang w:val="nb-NO"/>
        </w:rPr>
        <w:t>For</w:t>
      </w:r>
      <w:r w:rsidR="0003138D" w:rsidRPr="00BC661C">
        <w:rPr>
          <w:lang w:val="nb-NO"/>
        </w:rPr>
        <w:t xml:space="preserve"> at </w:t>
      </w:r>
      <w:r w:rsidR="0003138D">
        <w:rPr>
          <w:lang w:val="nb-NO"/>
        </w:rPr>
        <w:t>ATT</w:t>
      </w:r>
      <w:r w:rsidR="0003138D" w:rsidRPr="00BC661C">
        <w:rPr>
          <w:lang w:val="nb-NO"/>
        </w:rPr>
        <w:t xml:space="preserve"> skal få gode konsekvenser, er det viktig med universell tilslutning.</w:t>
      </w:r>
      <w:r w:rsidR="0003138D">
        <w:rPr>
          <w:lang w:val="nb-NO"/>
        </w:rPr>
        <w:t xml:space="preserve"> Dette understrekes også i den siste stortingsmeldingen om norsk våpeneksport. Av meldingen fremgår det at regjeringen vil «</w:t>
      </w:r>
      <w:r w:rsidR="0003138D" w:rsidRPr="00BC661C">
        <w:rPr>
          <w:lang w:val="nb-NO"/>
        </w:rPr>
        <w:t>fortsette å arbeide for størst mulig tilslutning blant alle stater og oppfordre stater som har undertegnet om å ratifisere så snart som mulig</w:t>
      </w:r>
      <w:r w:rsidR="0003138D">
        <w:rPr>
          <w:lang w:val="nb-NO"/>
        </w:rPr>
        <w:t xml:space="preserve">» (s. 33). </w:t>
      </w:r>
      <w:r w:rsidR="00D12E9A">
        <w:rPr>
          <w:lang w:val="nb-NO"/>
        </w:rPr>
        <w:t xml:space="preserve">Dette er en god intensjon. </w:t>
      </w:r>
      <w:r w:rsidR="0003138D">
        <w:rPr>
          <w:lang w:val="nb-NO"/>
        </w:rPr>
        <w:t xml:space="preserve">Vi opplever det derfor som svært uheldig at regjeringen uten forvarsel </w:t>
      </w:r>
      <w:r w:rsidR="0003138D">
        <w:rPr>
          <w:lang w:val="nb-NO"/>
        </w:rPr>
        <w:t>kutte</w:t>
      </w:r>
      <w:r w:rsidR="0003138D">
        <w:rPr>
          <w:lang w:val="nb-NO"/>
        </w:rPr>
        <w:t>r</w:t>
      </w:r>
      <w:r w:rsidR="0003138D" w:rsidRPr="00E1784E">
        <w:rPr>
          <w:i/>
          <w:lang w:val="nb-NO"/>
        </w:rPr>
        <w:t xml:space="preserve"> all</w:t>
      </w:r>
      <w:r w:rsidR="0003138D">
        <w:rPr>
          <w:lang w:val="nb-NO"/>
        </w:rPr>
        <w:t xml:space="preserve"> støtte til Control Arms, slik det har skjedd i 2016</w:t>
      </w:r>
      <w:r>
        <w:rPr>
          <w:lang w:val="nb-NO"/>
        </w:rPr>
        <w:t>. Dette skjer</w:t>
      </w:r>
      <w:r w:rsidR="0003138D">
        <w:rPr>
          <w:lang w:val="nb-NO"/>
        </w:rPr>
        <w:t xml:space="preserve"> til tross for at organisasjonen </w:t>
      </w:r>
      <w:r w:rsidR="00AF3ED8">
        <w:rPr>
          <w:lang w:val="nb-NO"/>
        </w:rPr>
        <w:t>berømmes for</w:t>
      </w:r>
      <w:r w:rsidR="00E1784E">
        <w:rPr>
          <w:lang w:val="nb-NO"/>
        </w:rPr>
        <w:t xml:space="preserve"> meget gode resultater i arbeidet for </w:t>
      </w:r>
      <w:r w:rsidR="00D12E9A">
        <w:rPr>
          <w:lang w:val="nb-NO"/>
        </w:rPr>
        <w:t xml:space="preserve">nettopp en sterk avtale med god oppslutning og </w:t>
      </w:r>
      <w:r w:rsidR="00424E92">
        <w:rPr>
          <w:lang w:val="nb-NO"/>
        </w:rPr>
        <w:t>-</w:t>
      </w:r>
      <w:proofErr w:type="spellStart"/>
      <w:r w:rsidR="00D12E9A">
        <w:rPr>
          <w:lang w:val="nb-NO"/>
        </w:rPr>
        <w:t>mplementering</w:t>
      </w:r>
      <w:proofErr w:type="spellEnd"/>
      <w:r w:rsidR="0003138D">
        <w:rPr>
          <w:lang w:val="nb-NO"/>
        </w:rPr>
        <w:t xml:space="preserve">. Vi vil </w:t>
      </w:r>
      <w:r w:rsidR="00D12E9A">
        <w:rPr>
          <w:lang w:val="nb-NO"/>
        </w:rPr>
        <w:t xml:space="preserve">derfor </w:t>
      </w:r>
      <w:r w:rsidR="0003138D">
        <w:rPr>
          <w:lang w:val="nb-NO"/>
        </w:rPr>
        <w:t>sterkt oppfordre deg til</w:t>
      </w:r>
      <w:r w:rsidR="00424E92">
        <w:rPr>
          <w:lang w:val="nb-NO"/>
        </w:rPr>
        <w:t xml:space="preserve"> å revurdere denne beslutningen.</w:t>
      </w:r>
      <w:r w:rsidR="0003138D">
        <w:rPr>
          <w:lang w:val="nb-NO"/>
        </w:rPr>
        <w:br/>
      </w:r>
    </w:p>
    <w:p w:rsidR="00D12E9A" w:rsidRDefault="00D12E9A" w:rsidP="00D12E9A">
      <w:pPr>
        <w:spacing w:after="0"/>
        <w:rPr>
          <w:lang w:val="nb-NO"/>
        </w:rPr>
      </w:pPr>
      <w:r>
        <w:rPr>
          <w:lang w:val="nb-NO"/>
        </w:rPr>
        <w:t>Vi ønsker regjeringen og den norske delegasjonen lykke til videre med det</w:t>
      </w:r>
      <w:r>
        <w:rPr>
          <w:lang w:val="nb-NO"/>
        </w:rPr>
        <w:t xml:space="preserve"> viktige arbeidet</w:t>
      </w:r>
      <w:r>
        <w:rPr>
          <w:lang w:val="nb-NO"/>
        </w:rPr>
        <w:t xml:space="preserve"> for ATT</w:t>
      </w:r>
      <w:r>
        <w:rPr>
          <w:lang w:val="nb-NO"/>
        </w:rPr>
        <w:t xml:space="preserve">. </w:t>
      </w:r>
      <w:bookmarkStart w:id="0" w:name="_GoBack"/>
      <w:bookmarkEnd w:id="0"/>
    </w:p>
    <w:p w:rsidR="00D12E9A" w:rsidRDefault="00492D01" w:rsidP="00492D01">
      <w:pPr>
        <w:spacing w:after="0"/>
        <w:rPr>
          <w:lang w:val="nb-NO"/>
        </w:rPr>
      </w:pPr>
      <w:r>
        <w:rPr>
          <w:lang w:val="nb-NO"/>
        </w:rPr>
        <w:t>Forum for Utvikling og Miljø vil være til stede de første dagene av konferansen i Genève, og bistår gjerne den norske delegasjonen ved behov.</w:t>
      </w:r>
      <w:r w:rsidR="003115D9">
        <w:rPr>
          <w:lang w:val="nb-NO"/>
        </w:rPr>
        <w:t xml:space="preserve"> </w:t>
      </w:r>
    </w:p>
    <w:p w:rsidR="00D12E9A" w:rsidRDefault="00D12E9A" w:rsidP="00492D01">
      <w:pPr>
        <w:spacing w:after="0"/>
        <w:rPr>
          <w:lang w:val="nb-NO"/>
        </w:rPr>
      </w:pPr>
    </w:p>
    <w:p w:rsidR="00D12E9A" w:rsidRDefault="00D12E9A" w:rsidP="00492D01">
      <w:pPr>
        <w:spacing w:after="0"/>
        <w:rPr>
          <w:lang w:val="nb-NO"/>
        </w:rPr>
      </w:pPr>
    </w:p>
    <w:p w:rsidR="00492D01" w:rsidRDefault="00492D01" w:rsidP="00492D01">
      <w:pPr>
        <w:spacing w:after="0"/>
        <w:rPr>
          <w:lang w:val="nb-NO"/>
        </w:rPr>
      </w:pPr>
      <w:r>
        <w:rPr>
          <w:lang w:val="nb-NO"/>
        </w:rPr>
        <w:t>Vennlig hilsen</w:t>
      </w:r>
    </w:p>
    <w:p w:rsidR="00492D01" w:rsidRDefault="00492D01" w:rsidP="00492D01">
      <w:pPr>
        <w:spacing w:after="0"/>
        <w:rPr>
          <w:lang w:val="nb-NO"/>
        </w:rPr>
      </w:pPr>
    </w:p>
    <w:p w:rsidR="00424E92" w:rsidRDefault="00424E92" w:rsidP="00492D01">
      <w:pPr>
        <w:spacing w:after="0"/>
        <w:rPr>
          <w:lang w:val="nb-NO"/>
        </w:rPr>
      </w:pPr>
    </w:p>
    <w:p w:rsidR="00492D01" w:rsidRDefault="00424E92" w:rsidP="00492D01">
      <w:pPr>
        <w:spacing w:after="0"/>
        <w:rPr>
          <w:lang w:val="nb-NO"/>
        </w:rPr>
      </w:pPr>
      <w:r>
        <w:rPr>
          <w:noProof/>
          <w:lang w:val="nb-NO" w:eastAsia="nb-NO"/>
        </w:rPr>
        <w:drawing>
          <wp:inline distT="0" distB="0" distL="0" distR="0">
            <wp:extent cx="1609725" cy="342105"/>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hild sign ly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953" cy="342791"/>
                    </a:xfrm>
                    <a:prstGeom prst="rect">
                      <a:avLst/>
                    </a:prstGeom>
                  </pic:spPr>
                </pic:pic>
              </a:graphicData>
            </a:graphic>
          </wp:inline>
        </w:drawing>
      </w:r>
    </w:p>
    <w:p w:rsidR="00492D01" w:rsidRDefault="00492D01" w:rsidP="00492D01">
      <w:pPr>
        <w:spacing w:after="0"/>
        <w:rPr>
          <w:lang w:val="nb-NO"/>
        </w:rPr>
      </w:pPr>
    </w:p>
    <w:p w:rsidR="00492D01" w:rsidRDefault="009B5356" w:rsidP="00492D01">
      <w:pPr>
        <w:spacing w:after="0"/>
        <w:rPr>
          <w:lang w:val="nb-NO"/>
        </w:rPr>
      </w:pPr>
      <w:r>
        <w:rPr>
          <w:lang w:val="nb-NO"/>
        </w:rPr>
        <w:t>Borghild Tønnessen-Krokan</w:t>
      </w:r>
      <w:r>
        <w:rPr>
          <w:lang w:val="nb-NO"/>
        </w:rPr>
        <w:tab/>
      </w:r>
      <w:r>
        <w:rPr>
          <w:lang w:val="nb-NO"/>
        </w:rPr>
        <w:tab/>
      </w:r>
      <w:r>
        <w:rPr>
          <w:lang w:val="nb-NO"/>
        </w:rPr>
        <w:tab/>
        <w:t>Knut Refsdal</w:t>
      </w:r>
    </w:p>
    <w:p w:rsidR="009B5356" w:rsidRDefault="00AF3ED8" w:rsidP="00492D01">
      <w:pPr>
        <w:spacing w:after="0"/>
        <w:rPr>
          <w:lang w:val="nb-NO"/>
        </w:rPr>
      </w:pPr>
      <w:r>
        <w:rPr>
          <w:lang w:val="nb-NO"/>
        </w:rPr>
        <w:t>Påtroppende daglig leder</w:t>
      </w:r>
      <w:r>
        <w:rPr>
          <w:lang w:val="nb-NO"/>
        </w:rPr>
        <w:tab/>
      </w:r>
      <w:r>
        <w:rPr>
          <w:lang w:val="nb-NO"/>
        </w:rPr>
        <w:tab/>
      </w:r>
      <w:r>
        <w:rPr>
          <w:lang w:val="nb-NO"/>
        </w:rPr>
        <w:tab/>
      </w:r>
      <w:r w:rsidR="009B5356">
        <w:rPr>
          <w:lang w:val="nb-NO"/>
        </w:rPr>
        <w:t>Generalsekretær</w:t>
      </w:r>
    </w:p>
    <w:p w:rsidR="009B5356" w:rsidRPr="00492D01" w:rsidRDefault="009B5356" w:rsidP="00492D01">
      <w:pPr>
        <w:spacing w:after="0"/>
        <w:rPr>
          <w:lang w:val="nb-NO"/>
        </w:rPr>
      </w:pPr>
      <w:r>
        <w:rPr>
          <w:lang w:val="nb-NO"/>
        </w:rPr>
        <w:t>Forum for Utvikling og Miljø</w:t>
      </w:r>
      <w:r>
        <w:rPr>
          <w:lang w:val="nb-NO"/>
        </w:rPr>
        <w:tab/>
      </w:r>
      <w:r>
        <w:rPr>
          <w:lang w:val="nb-NO"/>
        </w:rPr>
        <w:tab/>
      </w:r>
      <w:r>
        <w:rPr>
          <w:lang w:val="nb-NO"/>
        </w:rPr>
        <w:tab/>
        <w:t>Norges Kristne Råd</w:t>
      </w:r>
    </w:p>
    <w:sectPr w:rsidR="009B5356" w:rsidRPr="00492D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64099"/>
    <w:multiLevelType w:val="hybridMultilevel"/>
    <w:tmpl w:val="71F8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07"/>
    <w:rsid w:val="0003138D"/>
    <w:rsid w:val="002045B1"/>
    <w:rsid w:val="002262C6"/>
    <w:rsid w:val="003063B9"/>
    <w:rsid w:val="003115D9"/>
    <w:rsid w:val="003C70D6"/>
    <w:rsid w:val="00424E92"/>
    <w:rsid w:val="00492D01"/>
    <w:rsid w:val="004F7018"/>
    <w:rsid w:val="007C7707"/>
    <w:rsid w:val="008558DD"/>
    <w:rsid w:val="009B5356"/>
    <w:rsid w:val="00AF3ED8"/>
    <w:rsid w:val="00BC661C"/>
    <w:rsid w:val="00D12E9A"/>
    <w:rsid w:val="00D36A9F"/>
    <w:rsid w:val="00E1784E"/>
    <w:rsid w:val="00EA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45B1"/>
    <w:pPr>
      <w:ind w:left="720"/>
      <w:contextualSpacing/>
    </w:pPr>
  </w:style>
  <w:style w:type="paragraph" w:styleId="Bobletekst">
    <w:name w:val="Balloon Text"/>
    <w:basedOn w:val="Normal"/>
    <w:link w:val="BobletekstTegn"/>
    <w:uiPriority w:val="99"/>
    <w:semiHidden/>
    <w:unhideWhenUsed/>
    <w:rsid w:val="000313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45B1"/>
    <w:pPr>
      <w:ind w:left="720"/>
      <w:contextualSpacing/>
    </w:pPr>
  </w:style>
  <w:style w:type="paragraph" w:styleId="Bobletekst">
    <w:name w:val="Balloon Text"/>
    <w:basedOn w:val="Normal"/>
    <w:link w:val="BobletekstTegn"/>
    <w:uiPriority w:val="99"/>
    <w:semiHidden/>
    <w:unhideWhenUsed/>
    <w:rsid w:val="000313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1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686</Words>
  <Characters>3640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Kristian Birkeland</dc:creator>
  <cp:lastModifiedBy>Borghild Tønnessen-Krokan</cp:lastModifiedBy>
  <cp:revision>3</cp:revision>
  <dcterms:created xsi:type="dcterms:W3CDTF">2016-08-14T23:06:00Z</dcterms:created>
  <dcterms:modified xsi:type="dcterms:W3CDTF">2016-08-14T23:20:00Z</dcterms:modified>
</cp:coreProperties>
</file>